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C38D2" w14:textId="77777777" w:rsidR="007E241F" w:rsidRPr="00441BB9" w:rsidRDefault="007E241F" w:rsidP="007E241F">
      <w:pPr>
        <w:tabs>
          <w:tab w:val="left" w:pos="3668"/>
        </w:tabs>
        <w:jc w:val="center"/>
        <w:rPr>
          <w:b/>
          <w:sz w:val="28"/>
          <w:szCs w:val="28"/>
        </w:rPr>
      </w:pPr>
      <w:r w:rsidRPr="00441BB9">
        <w:rPr>
          <w:b/>
          <w:sz w:val="28"/>
          <w:szCs w:val="28"/>
        </w:rPr>
        <w:t>ОТЧЕТ ЭМИТЕНТА ОБЛИГАЦИЙ</w:t>
      </w:r>
    </w:p>
    <w:p w14:paraId="5BBCB644" w14:textId="2B3297FA" w:rsidR="007E241F" w:rsidRPr="00441BB9" w:rsidRDefault="007E241F" w:rsidP="007E241F">
      <w:pPr>
        <w:tabs>
          <w:tab w:val="left" w:pos="3668"/>
        </w:tabs>
        <w:jc w:val="center"/>
        <w:rPr>
          <w:b/>
          <w:sz w:val="28"/>
          <w:szCs w:val="28"/>
        </w:rPr>
      </w:pPr>
      <w:r w:rsidRPr="00441BB9">
        <w:rPr>
          <w:b/>
          <w:sz w:val="28"/>
          <w:szCs w:val="28"/>
        </w:rPr>
        <w:t xml:space="preserve">ЗА </w:t>
      </w:r>
      <w:r w:rsidR="00E31B6D" w:rsidRPr="00E31B6D">
        <w:rPr>
          <w:b/>
          <w:sz w:val="28"/>
          <w:szCs w:val="28"/>
          <w:u w:val="single"/>
        </w:rPr>
        <w:t>2025</w:t>
      </w:r>
      <w:r w:rsidRPr="00441BB9">
        <w:rPr>
          <w:b/>
          <w:sz w:val="28"/>
          <w:szCs w:val="28"/>
        </w:rPr>
        <w:t xml:space="preserve"> ГОД</w:t>
      </w:r>
    </w:p>
    <w:p w14:paraId="60D16BF4" w14:textId="77777777" w:rsidR="00E31B6D" w:rsidRPr="00F44838" w:rsidRDefault="00E31B6D" w:rsidP="00E31B6D">
      <w:pPr>
        <w:tabs>
          <w:tab w:val="left" w:pos="3668"/>
        </w:tabs>
        <w:jc w:val="center"/>
        <w:rPr>
          <w:b/>
          <w:sz w:val="28"/>
          <w:szCs w:val="28"/>
        </w:rPr>
      </w:pPr>
      <w:r w:rsidRPr="002C7FB5">
        <w:rPr>
          <w:b/>
          <w:sz w:val="28"/>
          <w:szCs w:val="28"/>
        </w:rPr>
        <w:t>Общество с</w:t>
      </w:r>
      <w:r>
        <w:rPr>
          <w:b/>
          <w:sz w:val="28"/>
          <w:szCs w:val="28"/>
        </w:rPr>
        <w:t xml:space="preserve"> ограниченной ответственностью </w:t>
      </w:r>
      <w:r w:rsidRPr="002C7FB5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ЭН+ ГИДРО</w:t>
      </w:r>
      <w:r w:rsidRPr="002C7FB5">
        <w:rPr>
          <w:b/>
          <w:sz w:val="28"/>
          <w:szCs w:val="28"/>
        </w:rPr>
        <w:t>»</w:t>
      </w:r>
    </w:p>
    <w:p w14:paraId="02BE8013" w14:textId="77777777" w:rsidR="007E241F" w:rsidRPr="00441BB9" w:rsidRDefault="007E241F" w:rsidP="007E241F">
      <w:pPr>
        <w:tabs>
          <w:tab w:val="left" w:pos="3668"/>
        </w:tabs>
        <w:jc w:val="center"/>
        <w:rPr>
          <w:sz w:val="22"/>
          <w:szCs w:val="22"/>
        </w:rPr>
      </w:pPr>
      <w:r w:rsidRPr="00441BB9">
        <w:rPr>
          <w:sz w:val="22"/>
          <w:szCs w:val="22"/>
        </w:rPr>
        <w:t>_______________________________________________________________________________</w:t>
      </w:r>
    </w:p>
    <w:p w14:paraId="6144172B" w14:textId="77777777" w:rsidR="007E241F" w:rsidRPr="00441BB9" w:rsidRDefault="007E241F" w:rsidP="007E241F">
      <w:pPr>
        <w:tabs>
          <w:tab w:val="left" w:pos="3668"/>
        </w:tabs>
        <w:jc w:val="center"/>
        <w:rPr>
          <w:b/>
          <w:sz w:val="22"/>
          <w:szCs w:val="22"/>
        </w:rPr>
      </w:pPr>
      <w:r w:rsidRPr="00441BB9">
        <w:rPr>
          <w:b/>
          <w:sz w:val="22"/>
          <w:szCs w:val="22"/>
        </w:rPr>
        <w:t>(полное фирменное наименование эмитента ценных бумаг)</w:t>
      </w:r>
    </w:p>
    <w:p w14:paraId="0C39A44B" w14:textId="77777777" w:rsidR="007E241F" w:rsidRPr="00441BB9" w:rsidRDefault="007E241F" w:rsidP="007E241F">
      <w:pPr>
        <w:tabs>
          <w:tab w:val="left" w:pos="3668"/>
        </w:tabs>
        <w:jc w:val="center"/>
        <w:rPr>
          <w:sz w:val="22"/>
          <w:szCs w:val="22"/>
        </w:rPr>
      </w:pPr>
    </w:p>
    <w:p w14:paraId="1A60894C" w14:textId="77777777" w:rsidR="007E241F" w:rsidRPr="00441BB9" w:rsidRDefault="007E241F" w:rsidP="007E241F">
      <w:pPr>
        <w:tabs>
          <w:tab w:val="left" w:pos="3668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441BB9">
        <w:rPr>
          <w:sz w:val="22"/>
          <w:szCs w:val="22"/>
        </w:rPr>
        <w:t xml:space="preserve">Информация, содержащаяся в настоящем отчете эмитента облигаций, подлежит раскрытию в соответствии с требованиями Правил листинга ПАО Московская Биржа к раскрытию информации эмитентами, допущенных к организованным торгам без их включения в котировальные списки и без регистрации проспекта ценных бумаг </w:t>
      </w:r>
    </w:p>
    <w:p w14:paraId="047FD6FE" w14:textId="77777777" w:rsidR="007E241F" w:rsidRPr="00441BB9" w:rsidRDefault="007E241F" w:rsidP="007E241F">
      <w:pPr>
        <w:tabs>
          <w:tab w:val="left" w:pos="3668"/>
        </w:tabs>
        <w:jc w:val="center"/>
        <w:rPr>
          <w:sz w:val="22"/>
          <w:szCs w:val="22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1"/>
        <w:gridCol w:w="392"/>
        <w:gridCol w:w="161"/>
        <w:gridCol w:w="123"/>
        <w:gridCol w:w="1559"/>
        <w:gridCol w:w="433"/>
        <w:gridCol w:w="349"/>
        <w:gridCol w:w="2190"/>
        <w:gridCol w:w="288"/>
        <w:gridCol w:w="1417"/>
        <w:gridCol w:w="138"/>
        <w:gridCol w:w="1989"/>
        <w:gridCol w:w="311"/>
      </w:tblGrid>
      <w:tr w:rsidR="007E241F" w:rsidRPr="00441BB9" w14:paraId="591FB402" w14:textId="77777777" w:rsidTr="00E31B6D">
        <w:trPr>
          <w:cantSplit/>
          <w:trHeight w:hRule="exact" w:val="850"/>
          <w:jc w:val="center"/>
        </w:trPr>
        <w:tc>
          <w:tcPr>
            <w:tcW w:w="431" w:type="dxa"/>
            <w:vAlign w:val="bottom"/>
          </w:tcPr>
          <w:p w14:paraId="37679276" w14:textId="77777777" w:rsidR="007E241F" w:rsidRPr="00441BB9" w:rsidRDefault="007E241F" w:rsidP="005B1E2D">
            <w:pPr>
              <w:tabs>
                <w:tab w:val="left" w:pos="3668"/>
              </w:tabs>
              <w:autoSpaceDE w:val="0"/>
              <w:autoSpaceDN w:val="0"/>
              <w:ind w:left="57"/>
              <w:rPr>
                <w:sz w:val="22"/>
                <w:szCs w:val="22"/>
              </w:rPr>
            </w:pPr>
          </w:p>
        </w:tc>
        <w:tc>
          <w:tcPr>
            <w:tcW w:w="5207" w:type="dxa"/>
            <w:gridSpan w:val="7"/>
            <w:shd w:val="clear" w:color="auto" w:fill="auto"/>
            <w:vAlign w:val="bottom"/>
          </w:tcPr>
          <w:p w14:paraId="1B6A7796" w14:textId="0DB23530" w:rsidR="007E241F" w:rsidRPr="00441BB9" w:rsidRDefault="00704AFA" w:rsidP="005B1E2D">
            <w:pPr>
              <w:shd w:val="clear" w:color="auto" w:fill="FFFFFF"/>
              <w:tabs>
                <w:tab w:val="left" w:pos="3668"/>
              </w:tabs>
              <w:autoSpaceDE w:val="0"/>
              <w:autoSpaceDN w:val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Директор</w:t>
            </w:r>
          </w:p>
        </w:tc>
        <w:tc>
          <w:tcPr>
            <w:tcW w:w="288" w:type="dxa"/>
            <w:shd w:val="clear" w:color="auto" w:fill="auto"/>
            <w:vAlign w:val="bottom"/>
          </w:tcPr>
          <w:p w14:paraId="5E7A6A3D" w14:textId="77777777" w:rsidR="007E241F" w:rsidRPr="00441BB9" w:rsidRDefault="007E241F" w:rsidP="005B1E2D">
            <w:pPr>
              <w:tabs>
                <w:tab w:val="left" w:pos="3668"/>
              </w:tabs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194AA192" w14:textId="77777777" w:rsidR="007E241F" w:rsidRPr="00441BB9" w:rsidRDefault="007E241F" w:rsidP="005B1E2D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dxa"/>
            <w:shd w:val="clear" w:color="auto" w:fill="auto"/>
            <w:vAlign w:val="bottom"/>
          </w:tcPr>
          <w:p w14:paraId="5F2517BB" w14:textId="77777777" w:rsidR="007E241F" w:rsidRPr="00441BB9" w:rsidRDefault="007E241F" w:rsidP="005B1E2D">
            <w:pPr>
              <w:tabs>
                <w:tab w:val="left" w:pos="3668"/>
              </w:tabs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D0C5BE4" w14:textId="66742837" w:rsidR="007E241F" w:rsidRPr="004F5D52" w:rsidRDefault="00E31B6D" w:rsidP="005B1E2D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bCs/>
                <w:sz w:val="22"/>
                <w:szCs w:val="22"/>
              </w:rPr>
            </w:pPr>
            <w:r w:rsidRPr="004F5D52">
              <w:rPr>
                <w:bCs/>
                <w:sz w:val="22"/>
                <w:szCs w:val="22"/>
              </w:rPr>
              <w:t>С.В. Кузнецов</w:t>
            </w:r>
          </w:p>
        </w:tc>
        <w:tc>
          <w:tcPr>
            <w:tcW w:w="311" w:type="dxa"/>
            <w:vAlign w:val="bottom"/>
          </w:tcPr>
          <w:p w14:paraId="4E2E1670" w14:textId="77777777" w:rsidR="007E241F" w:rsidRPr="00441BB9" w:rsidRDefault="007E241F" w:rsidP="005B1E2D">
            <w:pPr>
              <w:tabs>
                <w:tab w:val="left" w:pos="3668"/>
              </w:tabs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7E241F" w:rsidRPr="00441BB9" w14:paraId="10A904C4" w14:textId="77777777" w:rsidTr="00E31B6D">
        <w:trPr>
          <w:cantSplit/>
          <w:jc w:val="center"/>
        </w:trPr>
        <w:tc>
          <w:tcPr>
            <w:tcW w:w="431" w:type="dxa"/>
            <w:vAlign w:val="bottom"/>
          </w:tcPr>
          <w:p w14:paraId="30498B17" w14:textId="77777777" w:rsidR="007E241F" w:rsidRPr="00441BB9" w:rsidRDefault="007E241F" w:rsidP="005B1E2D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07" w:type="dxa"/>
            <w:gridSpan w:val="7"/>
            <w:shd w:val="clear" w:color="auto" w:fill="auto"/>
          </w:tcPr>
          <w:p w14:paraId="1069CD72" w14:textId="77777777" w:rsidR="007E241F" w:rsidRPr="00441BB9" w:rsidRDefault="007E241F" w:rsidP="005B1E2D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dxa"/>
            <w:shd w:val="clear" w:color="auto" w:fill="auto"/>
            <w:vAlign w:val="bottom"/>
          </w:tcPr>
          <w:p w14:paraId="45FB4AF5" w14:textId="77777777" w:rsidR="007E241F" w:rsidRPr="00441BB9" w:rsidRDefault="007E241F" w:rsidP="005B1E2D">
            <w:pPr>
              <w:tabs>
                <w:tab w:val="left" w:pos="3668"/>
              </w:tabs>
              <w:autoSpaceDE w:val="0"/>
              <w:autoSpaceDN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47769DA" w14:textId="77777777" w:rsidR="007E241F" w:rsidRPr="00441BB9" w:rsidRDefault="007E241F" w:rsidP="005B1E2D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41BB9">
              <w:rPr>
                <w:sz w:val="22"/>
                <w:szCs w:val="22"/>
              </w:rPr>
              <w:t>(подпись)</w:t>
            </w:r>
          </w:p>
        </w:tc>
        <w:tc>
          <w:tcPr>
            <w:tcW w:w="138" w:type="dxa"/>
            <w:shd w:val="clear" w:color="auto" w:fill="auto"/>
          </w:tcPr>
          <w:p w14:paraId="0424A9AA" w14:textId="77777777" w:rsidR="007E241F" w:rsidRPr="00441BB9" w:rsidRDefault="007E241F" w:rsidP="005B1E2D">
            <w:pPr>
              <w:tabs>
                <w:tab w:val="left" w:pos="3668"/>
              </w:tabs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9" w:type="dxa"/>
            <w:tcBorders>
              <w:top w:val="single" w:sz="4" w:space="0" w:color="auto"/>
            </w:tcBorders>
            <w:shd w:val="clear" w:color="auto" w:fill="auto"/>
          </w:tcPr>
          <w:p w14:paraId="0D8D8D97" w14:textId="77777777" w:rsidR="007E241F" w:rsidRPr="00441BB9" w:rsidRDefault="007E241F" w:rsidP="005B1E2D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41BB9">
              <w:rPr>
                <w:sz w:val="22"/>
                <w:szCs w:val="22"/>
              </w:rPr>
              <w:t>(И.О. Фамилия)</w:t>
            </w:r>
          </w:p>
        </w:tc>
        <w:tc>
          <w:tcPr>
            <w:tcW w:w="311" w:type="dxa"/>
            <w:vAlign w:val="bottom"/>
          </w:tcPr>
          <w:p w14:paraId="0A7DA17E" w14:textId="77777777" w:rsidR="007E241F" w:rsidRPr="00441BB9" w:rsidRDefault="007E241F" w:rsidP="005B1E2D">
            <w:pPr>
              <w:tabs>
                <w:tab w:val="left" w:pos="3668"/>
              </w:tabs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E31B6D" w:rsidRPr="00441BB9" w14:paraId="78466528" w14:textId="77777777" w:rsidTr="000F1A05">
        <w:trPr>
          <w:cantSplit/>
          <w:jc w:val="center"/>
        </w:trPr>
        <w:tc>
          <w:tcPr>
            <w:tcW w:w="823" w:type="dxa"/>
            <w:gridSpan w:val="2"/>
            <w:shd w:val="clear" w:color="auto" w:fill="auto"/>
            <w:vAlign w:val="bottom"/>
          </w:tcPr>
          <w:p w14:paraId="3F288A33" w14:textId="77777777" w:rsidR="00E31B6D" w:rsidRPr="00441BB9" w:rsidRDefault="00E31B6D" w:rsidP="005B1E2D">
            <w:pPr>
              <w:tabs>
                <w:tab w:val="left" w:pos="3668"/>
              </w:tabs>
              <w:autoSpaceDE w:val="0"/>
              <w:autoSpaceDN w:val="0"/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2625" w:type="dxa"/>
            <w:gridSpan w:val="5"/>
            <w:shd w:val="clear" w:color="auto" w:fill="auto"/>
            <w:vAlign w:val="bottom"/>
          </w:tcPr>
          <w:p w14:paraId="1BD594A4" w14:textId="7607DACE" w:rsidR="00E31B6D" w:rsidRPr="00441BB9" w:rsidRDefault="00E31B6D" w:rsidP="00E31B6D">
            <w:pPr>
              <w:tabs>
                <w:tab w:val="left" w:pos="3668"/>
              </w:tabs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___апреля 2026 года</w:t>
            </w:r>
          </w:p>
        </w:tc>
        <w:tc>
          <w:tcPr>
            <w:tcW w:w="6333" w:type="dxa"/>
            <w:gridSpan w:val="6"/>
            <w:shd w:val="clear" w:color="auto" w:fill="auto"/>
            <w:vAlign w:val="bottom"/>
          </w:tcPr>
          <w:p w14:paraId="6BB42042" w14:textId="77777777" w:rsidR="00E31B6D" w:rsidRPr="00441BB9" w:rsidRDefault="00E31B6D" w:rsidP="005B1E2D">
            <w:pPr>
              <w:tabs>
                <w:tab w:val="left" w:pos="3668"/>
              </w:tabs>
              <w:autoSpaceDE w:val="0"/>
              <w:autoSpaceDN w:val="0"/>
              <w:ind w:left="57"/>
              <w:rPr>
                <w:sz w:val="22"/>
                <w:szCs w:val="22"/>
              </w:rPr>
            </w:pPr>
          </w:p>
        </w:tc>
      </w:tr>
      <w:tr w:rsidR="007E241F" w:rsidRPr="00441BB9" w14:paraId="6C55B061" w14:textId="77777777" w:rsidTr="005B1E2D">
        <w:trPr>
          <w:cantSplit/>
          <w:trHeight w:val="63"/>
          <w:jc w:val="center"/>
        </w:trPr>
        <w:tc>
          <w:tcPr>
            <w:tcW w:w="823" w:type="dxa"/>
            <w:gridSpan w:val="2"/>
            <w:vAlign w:val="bottom"/>
          </w:tcPr>
          <w:p w14:paraId="3FA3A000" w14:textId="77777777" w:rsidR="007E241F" w:rsidRPr="00441BB9" w:rsidRDefault="007E241F" w:rsidP="005B1E2D">
            <w:pPr>
              <w:tabs>
                <w:tab w:val="left" w:pos="3668"/>
              </w:tabs>
              <w:autoSpaceDE w:val="0"/>
              <w:autoSpaceDN w:val="0"/>
              <w:ind w:left="57"/>
              <w:jc w:val="right"/>
              <w:rPr>
                <w:sz w:val="22"/>
                <w:szCs w:val="22"/>
              </w:rPr>
            </w:pPr>
          </w:p>
        </w:tc>
        <w:tc>
          <w:tcPr>
            <w:tcW w:w="161" w:type="dxa"/>
            <w:vAlign w:val="bottom"/>
          </w:tcPr>
          <w:p w14:paraId="033DEC35" w14:textId="77777777" w:rsidR="007E241F" w:rsidRPr="00441BB9" w:rsidRDefault="007E241F" w:rsidP="005B1E2D">
            <w:pPr>
              <w:tabs>
                <w:tab w:val="left" w:pos="3668"/>
              </w:tabs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3" w:type="dxa"/>
            <w:vAlign w:val="bottom"/>
          </w:tcPr>
          <w:p w14:paraId="799B5650" w14:textId="77777777" w:rsidR="007E241F" w:rsidRPr="00441BB9" w:rsidRDefault="007E241F" w:rsidP="005B1E2D">
            <w:pPr>
              <w:tabs>
                <w:tab w:val="left" w:pos="3668"/>
              </w:tabs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574B2995" w14:textId="77777777" w:rsidR="007E241F" w:rsidRPr="00441BB9" w:rsidRDefault="007E241F" w:rsidP="005B1E2D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3" w:type="dxa"/>
            <w:vAlign w:val="bottom"/>
          </w:tcPr>
          <w:p w14:paraId="798726E5" w14:textId="77777777" w:rsidR="007E241F" w:rsidRPr="00441BB9" w:rsidRDefault="007E241F" w:rsidP="005B1E2D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dxa"/>
            <w:vAlign w:val="bottom"/>
          </w:tcPr>
          <w:p w14:paraId="50EC235D" w14:textId="77777777" w:rsidR="007E241F" w:rsidRPr="00441BB9" w:rsidRDefault="007E241F" w:rsidP="005B1E2D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33" w:type="dxa"/>
            <w:gridSpan w:val="6"/>
            <w:vAlign w:val="bottom"/>
          </w:tcPr>
          <w:p w14:paraId="0E159083" w14:textId="77777777" w:rsidR="007E241F" w:rsidRPr="00441BB9" w:rsidRDefault="007E241F" w:rsidP="005B1E2D">
            <w:pPr>
              <w:tabs>
                <w:tab w:val="left" w:pos="3668"/>
              </w:tabs>
              <w:autoSpaceDE w:val="0"/>
              <w:autoSpaceDN w:val="0"/>
              <w:ind w:left="57"/>
              <w:rPr>
                <w:sz w:val="22"/>
                <w:szCs w:val="22"/>
              </w:rPr>
            </w:pPr>
          </w:p>
        </w:tc>
      </w:tr>
    </w:tbl>
    <w:p w14:paraId="2E5C5B52" w14:textId="77777777" w:rsidR="007E241F" w:rsidRPr="00441BB9" w:rsidRDefault="007E241F" w:rsidP="007E241F">
      <w:pPr>
        <w:tabs>
          <w:tab w:val="left" w:pos="3668"/>
        </w:tabs>
        <w:ind w:firstLine="540"/>
        <w:jc w:val="both"/>
        <w:rPr>
          <w:sz w:val="22"/>
          <w:szCs w:val="22"/>
        </w:rPr>
      </w:pPr>
    </w:p>
    <w:tbl>
      <w:tblPr>
        <w:tblW w:w="99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563"/>
        <w:gridCol w:w="3261"/>
        <w:gridCol w:w="236"/>
        <w:gridCol w:w="2883"/>
        <w:gridCol w:w="413"/>
      </w:tblGrid>
      <w:tr w:rsidR="007E241F" w:rsidRPr="00441BB9" w14:paraId="1EF737BF" w14:textId="77777777" w:rsidTr="005B1E2D">
        <w:trPr>
          <w:trHeight w:hRule="exact" w:val="499"/>
          <w:jc w:val="center"/>
        </w:trPr>
        <w:tc>
          <w:tcPr>
            <w:tcW w:w="559" w:type="dxa"/>
          </w:tcPr>
          <w:p w14:paraId="282829CA" w14:textId="77777777" w:rsidR="007E241F" w:rsidRPr="00441BB9" w:rsidRDefault="007E241F" w:rsidP="005B1E2D">
            <w:pPr>
              <w:tabs>
                <w:tab w:val="left" w:pos="3668"/>
              </w:tabs>
              <w:autoSpaceDE w:val="0"/>
              <w:autoSpaceDN w:val="0"/>
              <w:ind w:left="57"/>
              <w:rPr>
                <w:sz w:val="20"/>
              </w:rPr>
            </w:pPr>
            <w:r w:rsidRPr="00441BB9">
              <w:rPr>
                <w:sz w:val="22"/>
                <w:szCs w:val="22"/>
              </w:rPr>
              <w:tab/>
            </w:r>
          </w:p>
        </w:tc>
        <w:tc>
          <w:tcPr>
            <w:tcW w:w="2563" w:type="dxa"/>
            <w:vAlign w:val="bottom"/>
          </w:tcPr>
          <w:p w14:paraId="27D7EB6C" w14:textId="77777777" w:rsidR="007E241F" w:rsidRPr="00441BB9" w:rsidRDefault="007E241F" w:rsidP="005B1E2D">
            <w:pPr>
              <w:shd w:val="clear" w:color="auto" w:fill="FFFFFF"/>
              <w:tabs>
                <w:tab w:val="left" w:pos="3668"/>
              </w:tabs>
              <w:autoSpaceDE w:val="0"/>
              <w:autoSpaceDN w:val="0"/>
              <w:rPr>
                <w:b/>
                <w:bCs/>
                <w:sz w:val="20"/>
              </w:rPr>
            </w:pPr>
            <w:r w:rsidRPr="00441BB9">
              <w:rPr>
                <w:b/>
                <w:bCs/>
                <w:sz w:val="20"/>
              </w:rPr>
              <w:t xml:space="preserve">Контактное лицо: 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</w:tcPr>
          <w:p w14:paraId="216F5B30" w14:textId="51761838" w:rsidR="007E241F" w:rsidRPr="00441BB9" w:rsidRDefault="00E31B6D" w:rsidP="005B1E2D">
            <w:pPr>
              <w:tabs>
                <w:tab w:val="left" w:pos="3668"/>
              </w:tabs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Ведущий специалист</w:t>
            </w:r>
          </w:p>
        </w:tc>
        <w:tc>
          <w:tcPr>
            <w:tcW w:w="236" w:type="dxa"/>
          </w:tcPr>
          <w:p w14:paraId="480A08D1" w14:textId="77777777" w:rsidR="007E241F" w:rsidRPr="00441BB9" w:rsidRDefault="007E241F" w:rsidP="005B1E2D">
            <w:pPr>
              <w:tabs>
                <w:tab w:val="left" w:pos="3668"/>
              </w:tabs>
              <w:autoSpaceDE w:val="0"/>
              <w:autoSpaceDN w:val="0"/>
              <w:rPr>
                <w:sz w:val="20"/>
              </w:rPr>
            </w:pPr>
          </w:p>
        </w:tc>
        <w:tc>
          <w:tcPr>
            <w:tcW w:w="2883" w:type="dxa"/>
            <w:tcBorders>
              <w:top w:val="single" w:sz="6" w:space="0" w:color="auto"/>
              <w:bottom w:val="single" w:sz="6" w:space="0" w:color="auto"/>
            </w:tcBorders>
          </w:tcPr>
          <w:p w14:paraId="44012599" w14:textId="1B6DFBCC" w:rsidR="007E241F" w:rsidRPr="00441BB9" w:rsidRDefault="00E31B6D" w:rsidP="005B1E2D">
            <w:pPr>
              <w:tabs>
                <w:tab w:val="left" w:pos="3668"/>
              </w:tabs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Омегова Анастасия Андреевна</w:t>
            </w:r>
          </w:p>
        </w:tc>
        <w:tc>
          <w:tcPr>
            <w:tcW w:w="413" w:type="dxa"/>
          </w:tcPr>
          <w:p w14:paraId="7B0C3918" w14:textId="77777777" w:rsidR="007E241F" w:rsidRPr="00441BB9" w:rsidRDefault="007E241F" w:rsidP="005B1E2D">
            <w:pPr>
              <w:tabs>
                <w:tab w:val="left" w:pos="3668"/>
              </w:tabs>
              <w:autoSpaceDE w:val="0"/>
              <w:autoSpaceDN w:val="0"/>
              <w:rPr>
                <w:sz w:val="20"/>
              </w:rPr>
            </w:pPr>
          </w:p>
        </w:tc>
      </w:tr>
      <w:tr w:rsidR="007E241F" w:rsidRPr="00441BB9" w14:paraId="2B8684E3" w14:textId="77777777" w:rsidTr="005B1E2D">
        <w:trPr>
          <w:trHeight w:val="169"/>
          <w:jc w:val="center"/>
        </w:trPr>
        <w:tc>
          <w:tcPr>
            <w:tcW w:w="559" w:type="dxa"/>
          </w:tcPr>
          <w:p w14:paraId="0D224EC4" w14:textId="77777777" w:rsidR="007E241F" w:rsidRPr="00441BB9" w:rsidRDefault="007E241F" w:rsidP="005B1E2D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563" w:type="dxa"/>
          </w:tcPr>
          <w:p w14:paraId="78346767" w14:textId="77777777" w:rsidR="007E241F" w:rsidRPr="00441BB9" w:rsidRDefault="007E241F" w:rsidP="005B1E2D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nil"/>
            </w:tcBorders>
          </w:tcPr>
          <w:p w14:paraId="0D6FCF16" w14:textId="77777777" w:rsidR="007E241F" w:rsidRPr="00441BB9" w:rsidRDefault="007E241F" w:rsidP="005B1E2D">
            <w:pPr>
              <w:tabs>
                <w:tab w:val="left" w:pos="3668"/>
              </w:tabs>
              <w:autoSpaceDE w:val="0"/>
              <w:autoSpaceDN w:val="0"/>
              <w:ind w:left="57"/>
              <w:jc w:val="center"/>
              <w:rPr>
                <w:sz w:val="18"/>
              </w:rPr>
            </w:pPr>
            <w:r w:rsidRPr="00441BB9">
              <w:rPr>
                <w:sz w:val="18"/>
              </w:rPr>
              <w:t>(должность)</w:t>
            </w:r>
          </w:p>
        </w:tc>
        <w:tc>
          <w:tcPr>
            <w:tcW w:w="236" w:type="dxa"/>
          </w:tcPr>
          <w:p w14:paraId="15682B6D" w14:textId="77777777" w:rsidR="007E241F" w:rsidRPr="00441BB9" w:rsidRDefault="007E241F" w:rsidP="005B1E2D">
            <w:pPr>
              <w:tabs>
                <w:tab w:val="left" w:pos="3668"/>
              </w:tabs>
              <w:autoSpaceDE w:val="0"/>
              <w:autoSpaceDN w:val="0"/>
              <w:ind w:firstLine="31"/>
              <w:jc w:val="center"/>
              <w:rPr>
                <w:sz w:val="18"/>
              </w:rPr>
            </w:pPr>
          </w:p>
        </w:tc>
        <w:tc>
          <w:tcPr>
            <w:tcW w:w="2883" w:type="dxa"/>
            <w:tcBorders>
              <w:top w:val="single" w:sz="6" w:space="0" w:color="auto"/>
            </w:tcBorders>
          </w:tcPr>
          <w:p w14:paraId="5856C36C" w14:textId="77777777" w:rsidR="007E241F" w:rsidRPr="00441BB9" w:rsidRDefault="007E241F" w:rsidP="005B1E2D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18"/>
              </w:rPr>
            </w:pPr>
            <w:r w:rsidRPr="00441BB9">
              <w:rPr>
                <w:sz w:val="18"/>
              </w:rPr>
              <w:t>(фамилия, имя, отчество)</w:t>
            </w:r>
          </w:p>
        </w:tc>
        <w:tc>
          <w:tcPr>
            <w:tcW w:w="413" w:type="dxa"/>
          </w:tcPr>
          <w:p w14:paraId="1393E360" w14:textId="77777777" w:rsidR="007E241F" w:rsidRPr="00441BB9" w:rsidRDefault="007E241F" w:rsidP="005B1E2D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18"/>
              </w:rPr>
            </w:pPr>
          </w:p>
        </w:tc>
      </w:tr>
      <w:tr w:rsidR="007E241F" w:rsidRPr="00441BB9" w14:paraId="70C360E5" w14:textId="77777777" w:rsidTr="005B1E2D">
        <w:trPr>
          <w:trHeight w:val="437"/>
          <w:jc w:val="center"/>
        </w:trPr>
        <w:tc>
          <w:tcPr>
            <w:tcW w:w="559" w:type="dxa"/>
          </w:tcPr>
          <w:p w14:paraId="62A4B5FB" w14:textId="77777777" w:rsidR="007E241F" w:rsidRPr="00441BB9" w:rsidRDefault="007E241F" w:rsidP="005B1E2D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563" w:type="dxa"/>
            <w:vAlign w:val="bottom"/>
          </w:tcPr>
          <w:p w14:paraId="63E63CE4" w14:textId="77777777" w:rsidR="007E241F" w:rsidRPr="00441BB9" w:rsidRDefault="007E241F" w:rsidP="005B1E2D">
            <w:pPr>
              <w:tabs>
                <w:tab w:val="left" w:pos="3668"/>
              </w:tabs>
              <w:autoSpaceDE w:val="0"/>
              <w:autoSpaceDN w:val="0"/>
              <w:rPr>
                <w:sz w:val="20"/>
              </w:rPr>
            </w:pPr>
            <w:r w:rsidRPr="00441BB9">
              <w:rPr>
                <w:b/>
                <w:sz w:val="20"/>
              </w:rPr>
              <w:t>Телефон:</w:t>
            </w:r>
          </w:p>
        </w:tc>
        <w:tc>
          <w:tcPr>
            <w:tcW w:w="6380" w:type="dxa"/>
            <w:gridSpan w:val="3"/>
            <w:tcBorders>
              <w:top w:val="nil"/>
              <w:bottom w:val="single" w:sz="6" w:space="0" w:color="auto"/>
            </w:tcBorders>
          </w:tcPr>
          <w:p w14:paraId="12BAE773" w14:textId="6F511B25" w:rsidR="007E241F" w:rsidRPr="00441BB9" w:rsidRDefault="00E31B6D" w:rsidP="005B1E2D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+7 (3952) 790-915, +7 </w:t>
            </w:r>
            <w:r w:rsidRPr="002C7FB5">
              <w:rPr>
                <w:sz w:val="18"/>
              </w:rPr>
              <w:t>(3952) 795-511 доб. 55066</w:t>
            </w:r>
          </w:p>
        </w:tc>
        <w:tc>
          <w:tcPr>
            <w:tcW w:w="413" w:type="dxa"/>
          </w:tcPr>
          <w:p w14:paraId="274DDA7B" w14:textId="77777777" w:rsidR="007E241F" w:rsidRPr="00441BB9" w:rsidRDefault="007E241F" w:rsidP="005B1E2D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18"/>
              </w:rPr>
            </w:pPr>
          </w:p>
        </w:tc>
      </w:tr>
      <w:tr w:rsidR="007E241F" w:rsidRPr="00441BB9" w14:paraId="64C5690E" w14:textId="77777777" w:rsidTr="005B1E2D">
        <w:trPr>
          <w:trHeight w:val="468"/>
          <w:jc w:val="center"/>
        </w:trPr>
        <w:tc>
          <w:tcPr>
            <w:tcW w:w="559" w:type="dxa"/>
          </w:tcPr>
          <w:p w14:paraId="12692496" w14:textId="77777777" w:rsidR="007E241F" w:rsidRPr="00441BB9" w:rsidRDefault="007E241F" w:rsidP="005B1E2D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563" w:type="dxa"/>
            <w:vAlign w:val="bottom"/>
          </w:tcPr>
          <w:p w14:paraId="66AD377A" w14:textId="77777777" w:rsidR="007E241F" w:rsidRPr="00441BB9" w:rsidRDefault="007E241F" w:rsidP="005B1E2D">
            <w:pPr>
              <w:tabs>
                <w:tab w:val="left" w:pos="3668"/>
              </w:tabs>
              <w:autoSpaceDE w:val="0"/>
              <w:autoSpaceDN w:val="0"/>
              <w:rPr>
                <w:sz w:val="20"/>
              </w:rPr>
            </w:pPr>
            <w:r w:rsidRPr="00441BB9">
              <w:rPr>
                <w:b/>
                <w:sz w:val="20"/>
              </w:rPr>
              <w:t>Адрес электронной почты:</w:t>
            </w:r>
          </w:p>
        </w:tc>
        <w:tc>
          <w:tcPr>
            <w:tcW w:w="638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E362AE0" w14:textId="158A0186" w:rsidR="007E241F" w:rsidRPr="00441BB9" w:rsidRDefault="00E31B6D" w:rsidP="005B1E2D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18"/>
              </w:rPr>
            </w:pPr>
            <w:r w:rsidRPr="00E31B6D">
              <w:rPr>
                <w:sz w:val="18"/>
              </w:rPr>
              <w:t>omegova_aa@enplus-service.ru</w:t>
            </w:r>
          </w:p>
        </w:tc>
        <w:tc>
          <w:tcPr>
            <w:tcW w:w="413" w:type="dxa"/>
          </w:tcPr>
          <w:p w14:paraId="1F1787E7" w14:textId="77777777" w:rsidR="007E241F" w:rsidRPr="00441BB9" w:rsidRDefault="007E241F" w:rsidP="005B1E2D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18"/>
              </w:rPr>
            </w:pPr>
          </w:p>
        </w:tc>
      </w:tr>
      <w:tr w:rsidR="007E241F" w:rsidRPr="00441BB9" w14:paraId="727D14B1" w14:textId="77777777" w:rsidTr="005B1E2D">
        <w:trPr>
          <w:trHeight w:val="234"/>
          <w:jc w:val="center"/>
        </w:trPr>
        <w:tc>
          <w:tcPr>
            <w:tcW w:w="559" w:type="dxa"/>
          </w:tcPr>
          <w:p w14:paraId="045C2A83" w14:textId="77777777" w:rsidR="007E241F" w:rsidRPr="00441BB9" w:rsidRDefault="007E241F" w:rsidP="005B1E2D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563" w:type="dxa"/>
          </w:tcPr>
          <w:p w14:paraId="5ED790B2" w14:textId="77777777" w:rsidR="007E241F" w:rsidRPr="00441BB9" w:rsidRDefault="007E241F" w:rsidP="005B1E2D">
            <w:pPr>
              <w:tabs>
                <w:tab w:val="left" w:pos="3668"/>
              </w:tabs>
              <w:autoSpaceDE w:val="0"/>
              <w:autoSpaceDN w:val="0"/>
              <w:rPr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</w:tcBorders>
          </w:tcPr>
          <w:p w14:paraId="0ED6E3D8" w14:textId="77777777" w:rsidR="007E241F" w:rsidRPr="00441BB9" w:rsidRDefault="007E241F" w:rsidP="005B1E2D">
            <w:pPr>
              <w:tabs>
                <w:tab w:val="left" w:pos="3668"/>
              </w:tabs>
              <w:autoSpaceDE w:val="0"/>
              <w:autoSpaceDN w:val="0"/>
              <w:ind w:left="57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64EF8D83" w14:textId="77777777" w:rsidR="007E241F" w:rsidRPr="00441BB9" w:rsidRDefault="007E241F" w:rsidP="005B1E2D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883" w:type="dxa"/>
          </w:tcPr>
          <w:p w14:paraId="5514D5B2" w14:textId="77777777" w:rsidR="007E241F" w:rsidRPr="00441BB9" w:rsidRDefault="007E241F" w:rsidP="005B1E2D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413" w:type="dxa"/>
          </w:tcPr>
          <w:p w14:paraId="1B56F837" w14:textId="77777777" w:rsidR="007E241F" w:rsidRPr="00441BB9" w:rsidRDefault="007E241F" w:rsidP="005B1E2D">
            <w:pPr>
              <w:tabs>
                <w:tab w:val="left" w:pos="3668"/>
              </w:tabs>
              <w:autoSpaceDE w:val="0"/>
              <w:autoSpaceDN w:val="0"/>
              <w:jc w:val="center"/>
              <w:rPr>
                <w:sz w:val="20"/>
              </w:rPr>
            </w:pPr>
          </w:p>
        </w:tc>
      </w:tr>
    </w:tbl>
    <w:p w14:paraId="438FCBC7" w14:textId="77777777" w:rsidR="007E241F" w:rsidRPr="00441BB9" w:rsidRDefault="007E241F" w:rsidP="007E241F">
      <w:pPr>
        <w:tabs>
          <w:tab w:val="left" w:pos="1668"/>
          <w:tab w:val="left" w:pos="3668"/>
        </w:tabs>
        <w:ind w:firstLine="540"/>
        <w:jc w:val="both"/>
        <w:rPr>
          <w:sz w:val="22"/>
          <w:szCs w:val="22"/>
        </w:rPr>
      </w:pPr>
    </w:p>
    <w:p w14:paraId="7E896655" w14:textId="1F03B7AD" w:rsidR="007E241F" w:rsidRPr="00441BB9" w:rsidRDefault="007E241F" w:rsidP="007E241F">
      <w:pPr>
        <w:tabs>
          <w:tab w:val="left" w:pos="3668"/>
        </w:tabs>
        <w:jc w:val="both"/>
        <w:rPr>
          <w:sz w:val="22"/>
          <w:szCs w:val="22"/>
        </w:rPr>
      </w:pPr>
      <w:r w:rsidRPr="00441BB9">
        <w:rPr>
          <w:sz w:val="22"/>
          <w:szCs w:val="22"/>
        </w:rPr>
        <w:t>Настоящий отчет эмитента облигаций содержит сведения об эмитенте, о финансово-хозяйственной деятельности эмитента, финансовом состоянии эмитента, сведения о лице, предоставляющем обеспечение по облигациям эмитента. Инвесторы не должны полностью полагаться на оценки и прогнозы эмитента, приведенные в настоящем отчете эмитента облигаций, так как фактические результаты деятельности эмитента (эмитента и лица, предоставляющего обеспечение по облигациям эмитента) в будущем могут отличаться от прогнозируемых результатов по многим причинам. Приобретение ценных бумаг эмитента связано с рисками, описанными в настоящем отчете эмитента облигаций.</w:t>
      </w:r>
    </w:p>
    <w:p w14:paraId="7827D14C" w14:textId="77777777" w:rsidR="007E241F" w:rsidRPr="00441BB9" w:rsidRDefault="007E241F" w:rsidP="007E241F">
      <w:pPr>
        <w:tabs>
          <w:tab w:val="left" w:pos="3668"/>
        </w:tabs>
        <w:rPr>
          <w:b/>
          <w:sz w:val="22"/>
          <w:szCs w:val="22"/>
        </w:rPr>
      </w:pPr>
      <w:r w:rsidRPr="00441BB9">
        <w:rPr>
          <w:b/>
          <w:sz w:val="22"/>
          <w:szCs w:val="22"/>
        </w:rPr>
        <w:br w:type="page"/>
      </w:r>
    </w:p>
    <w:bookmarkStart w:id="0" w:name="_Toc134171519" w:displacedByCustomXml="next"/>
    <w:sdt>
      <w:sdtP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id w:val="1436636732"/>
        <w:docPartObj>
          <w:docPartGallery w:val="Table of Contents"/>
          <w:docPartUnique/>
        </w:docPartObj>
      </w:sdtPr>
      <w:sdtEndPr>
        <w:rPr>
          <w:bCs/>
          <w:color w:val="000000"/>
          <w:sz w:val="20"/>
          <w:szCs w:val="22"/>
        </w:rPr>
      </w:sdtEndPr>
      <w:sdtContent>
        <w:p w14:paraId="224DD1A0" w14:textId="3C3A7CC2" w:rsidR="004F5D52" w:rsidRPr="004F5D52" w:rsidRDefault="004F5D52">
          <w:pPr>
            <w:pStyle w:val="af1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4F5D52">
            <w:rPr>
              <w:rFonts w:ascii="Times New Roman" w:hAnsi="Times New Roman" w:cs="Times New Roman"/>
              <w:color w:val="auto"/>
              <w:sz w:val="24"/>
              <w:szCs w:val="24"/>
            </w:rPr>
            <w:t>Оглавление</w:t>
          </w:r>
        </w:p>
        <w:p w14:paraId="12E2F047" w14:textId="7FB6B6DB" w:rsidR="00FA1680" w:rsidRPr="00FA1680" w:rsidRDefault="004F5D52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/>
              <w:noProof/>
              <w:color w:val="auto"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6560385" w:history="1">
            <w:r w:rsidR="00FA1680" w:rsidRPr="00FA1680">
              <w:rPr>
                <w:rStyle w:val="a7"/>
                <w:b w:val="0"/>
                <w:bCs/>
                <w:noProof/>
              </w:rPr>
              <w:t>1.</w:t>
            </w:r>
            <w:r w:rsidR="00FA1680" w:rsidRPr="00FA1680">
              <w:rPr>
                <w:rStyle w:val="a7"/>
                <w:rFonts w:eastAsia="Arial"/>
                <w:b w:val="0"/>
                <w:bCs/>
                <w:noProof/>
              </w:rPr>
              <w:t xml:space="preserve"> </w:t>
            </w:r>
            <w:r w:rsidR="00FA1680" w:rsidRPr="00FA1680">
              <w:rPr>
                <w:rStyle w:val="a7"/>
                <w:b w:val="0"/>
                <w:bCs/>
                <w:noProof/>
              </w:rPr>
              <w:t>ОБЩИЕ СВЕДЕНИЯ ОБ ЭМИТЕНТЕ</w:t>
            </w:r>
            <w:r w:rsidR="00FA1680" w:rsidRPr="00FA1680">
              <w:rPr>
                <w:b w:val="0"/>
                <w:bCs/>
                <w:noProof/>
                <w:webHidden/>
              </w:rPr>
              <w:tab/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begin"/>
            </w:r>
            <w:r w:rsidR="00FA1680" w:rsidRPr="00FA1680">
              <w:rPr>
                <w:b w:val="0"/>
                <w:bCs/>
                <w:noProof/>
                <w:webHidden/>
              </w:rPr>
              <w:instrText xml:space="preserve"> PAGEREF _Toc226560385 \h </w:instrText>
            </w:r>
            <w:r w:rsidR="00FA1680" w:rsidRPr="00FA1680">
              <w:rPr>
                <w:b w:val="0"/>
                <w:bCs/>
                <w:noProof/>
                <w:webHidden/>
              </w:rPr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separate"/>
            </w:r>
            <w:r w:rsidR="001A19E3">
              <w:rPr>
                <w:b w:val="0"/>
                <w:bCs/>
                <w:noProof/>
                <w:webHidden/>
              </w:rPr>
              <w:t>3</w:t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272880AD" w14:textId="4B95D954" w:rsidR="00FA1680" w:rsidRPr="00FA1680" w:rsidRDefault="001640AB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/>
              <w:noProof/>
              <w:color w:val="auto"/>
              <w:sz w:val="22"/>
            </w:rPr>
          </w:pPr>
          <w:hyperlink w:anchor="_Toc226560386" w:history="1">
            <w:r w:rsidR="00FA1680" w:rsidRPr="00FA1680">
              <w:rPr>
                <w:rStyle w:val="a7"/>
                <w:b w:val="0"/>
                <w:bCs/>
                <w:noProof/>
              </w:rPr>
              <w:t>1.1</w:t>
            </w:r>
            <w:r w:rsidR="00FA1680" w:rsidRPr="00FA1680">
              <w:rPr>
                <w:rStyle w:val="a7"/>
                <w:rFonts w:eastAsia="Arial"/>
                <w:b w:val="0"/>
                <w:bCs/>
                <w:noProof/>
              </w:rPr>
              <w:t xml:space="preserve"> </w:t>
            </w:r>
            <w:r w:rsidR="00FA1680" w:rsidRPr="00FA1680">
              <w:rPr>
                <w:rStyle w:val="a7"/>
                <w:b w:val="0"/>
                <w:bCs/>
                <w:noProof/>
              </w:rPr>
              <w:t>Основные сведения об эмитенте.</w:t>
            </w:r>
            <w:r w:rsidR="00FA1680" w:rsidRPr="00FA1680">
              <w:rPr>
                <w:b w:val="0"/>
                <w:bCs/>
                <w:noProof/>
                <w:webHidden/>
              </w:rPr>
              <w:tab/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begin"/>
            </w:r>
            <w:r w:rsidR="00FA1680" w:rsidRPr="00FA1680">
              <w:rPr>
                <w:b w:val="0"/>
                <w:bCs/>
                <w:noProof/>
                <w:webHidden/>
              </w:rPr>
              <w:instrText xml:space="preserve"> PAGEREF _Toc226560386 \h </w:instrText>
            </w:r>
            <w:r w:rsidR="00FA1680" w:rsidRPr="00FA1680">
              <w:rPr>
                <w:b w:val="0"/>
                <w:bCs/>
                <w:noProof/>
                <w:webHidden/>
              </w:rPr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separate"/>
            </w:r>
            <w:r w:rsidR="001A19E3">
              <w:rPr>
                <w:b w:val="0"/>
                <w:bCs/>
                <w:noProof/>
                <w:webHidden/>
              </w:rPr>
              <w:t>3</w:t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57DD3F1E" w14:textId="05FECEA2" w:rsidR="00FA1680" w:rsidRPr="00FA1680" w:rsidRDefault="001640AB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/>
              <w:noProof/>
              <w:color w:val="auto"/>
              <w:sz w:val="22"/>
            </w:rPr>
          </w:pPr>
          <w:hyperlink w:anchor="_Toc226560387" w:history="1">
            <w:r w:rsidR="00FA1680" w:rsidRPr="00FA1680">
              <w:rPr>
                <w:rStyle w:val="a7"/>
                <w:b w:val="0"/>
                <w:bCs/>
                <w:noProof/>
              </w:rPr>
              <w:t>1.2</w:t>
            </w:r>
            <w:r w:rsidR="00FA1680" w:rsidRPr="00FA1680">
              <w:rPr>
                <w:rStyle w:val="a7"/>
                <w:rFonts w:eastAsia="Arial"/>
                <w:b w:val="0"/>
                <w:bCs/>
                <w:noProof/>
              </w:rPr>
              <w:t xml:space="preserve"> </w:t>
            </w:r>
            <w:r w:rsidR="00FA1680" w:rsidRPr="00FA1680">
              <w:rPr>
                <w:rStyle w:val="a7"/>
                <w:b w:val="0"/>
                <w:bCs/>
                <w:noProof/>
              </w:rPr>
              <w:t>Краткая характеристика эмитента</w:t>
            </w:r>
            <w:r w:rsidR="00FA1680" w:rsidRPr="00FA1680">
              <w:rPr>
                <w:b w:val="0"/>
                <w:bCs/>
                <w:noProof/>
                <w:webHidden/>
              </w:rPr>
              <w:tab/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begin"/>
            </w:r>
            <w:r w:rsidR="00FA1680" w:rsidRPr="00FA1680">
              <w:rPr>
                <w:b w:val="0"/>
                <w:bCs/>
                <w:noProof/>
                <w:webHidden/>
              </w:rPr>
              <w:instrText xml:space="preserve"> PAGEREF _Toc226560387 \h </w:instrText>
            </w:r>
            <w:r w:rsidR="00FA1680" w:rsidRPr="00FA1680">
              <w:rPr>
                <w:b w:val="0"/>
                <w:bCs/>
                <w:noProof/>
                <w:webHidden/>
              </w:rPr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separate"/>
            </w:r>
            <w:r w:rsidR="001A19E3">
              <w:rPr>
                <w:b w:val="0"/>
                <w:bCs/>
                <w:noProof/>
                <w:webHidden/>
              </w:rPr>
              <w:t>3</w:t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5DCB4CAB" w14:textId="48BAAD56" w:rsidR="00FA1680" w:rsidRPr="00FA1680" w:rsidRDefault="001640AB">
          <w:pPr>
            <w:pStyle w:val="21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/>
              <w:noProof/>
              <w:color w:val="auto"/>
              <w:sz w:val="22"/>
            </w:rPr>
          </w:pPr>
          <w:hyperlink w:anchor="_Toc226560388" w:history="1">
            <w:r w:rsidR="00FA1680" w:rsidRPr="00FA1680">
              <w:rPr>
                <w:rStyle w:val="a7"/>
                <w:b w:val="0"/>
                <w:bCs/>
                <w:noProof/>
              </w:rPr>
              <w:t xml:space="preserve">1.3 </w:t>
            </w:r>
            <w:r w:rsidR="00FA1680" w:rsidRPr="00FA1680">
              <w:rPr>
                <w:rFonts w:asciiTheme="minorHAnsi" w:eastAsiaTheme="minorEastAsia" w:hAnsiTheme="minorHAnsi" w:cstheme="minorBidi"/>
                <w:b w:val="0"/>
                <w:bCs/>
                <w:noProof/>
                <w:color w:val="auto"/>
                <w:sz w:val="22"/>
              </w:rPr>
              <w:tab/>
            </w:r>
            <w:r w:rsidR="00FA1680" w:rsidRPr="00FA1680">
              <w:rPr>
                <w:rStyle w:val="a7"/>
                <w:b w:val="0"/>
                <w:bCs/>
                <w:noProof/>
              </w:rPr>
              <w:t>Стратегия и планы развития деятельности эмитента.</w:t>
            </w:r>
            <w:r w:rsidR="00FA1680" w:rsidRPr="00FA1680">
              <w:rPr>
                <w:b w:val="0"/>
                <w:bCs/>
                <w:noProof/>
                <w:webHidden/>
              </w:rPr>
              <w:tab/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begin"/>
            </w:r>
            <w:r w:rsidR="00FA1680" w:rsidRPr="00FA1680">
              <w:rPr>
                <w:b w:val="0"/>
                <w:bCs/>
                <w:noProof/>
                <w:webHidden/>
              </w:rPr>
              <w:instrText xml:space="preserve"> PAGEREF _Toc226560388 \h </w:instrText>
            </w:r>
            <w:r w:rsidR="00FA1680" w:rsidRPr="00FA1680">
              <w:rPr>
                <w:b w:val="0"/>
                <w:bCs/>
                <w:noProof/>
                <w:webHidden/>
              </w:rPr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separate"/>
            </w:r>
            <w:r w:rsidR="001A19E3">
              <w:rPr>
                <w:b w:val="0"/>
                <w:bCs/>
                <w:noProof/>
                <w:webHidden/>
              </w:rPr>
              <w:t>3</w:t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5B49361A" w14:textId="6B02DFAD" w:rsidR="00FA1680" w:rsidRPr="00FA1680" w:rsidRDefault="001640AB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/>
              <w:noProof/>
              <w:color w:val="auto"/>
              <w:sz w:val="22"/>
            </w:rPr>
          </w:pPr>
          <w:hyperlink w:anchor="_Toc226560389" w:history="1">
            <w:r w:rsidR="00FA1680" w:rsidRPr="00FA1680">
              <w:rPr>
                <w:rStyle w:val="a7"/>
                <w:b w:val="0"/>
                <w:bCs/>
                <w:noProof/>
              </w:rPr>
              <w:t>1.4 Рынок и рыночные позиции эмитента. Конкуренты эмитента.</w:t>
            </w:r>
            <w:r w:rsidR="00FA1680" w:rsidRPr="00FA1680">
              <w:rPr>
                <w:b w:val="0"/>
                <w:bCs/>
                <w:noProof/>
                <w:webHidden/>
              </w:rPr>
              <w:tab/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begin"/>
            </w:r>
            <w:r w:rsidR="00FA1680" w:rsidRPr="00FA1680">
              <w:rPr>
                <w:b w:val="0"/>
                <w:bCs/>
                <w:noProof/>
                <w:webHidden/>
              </w:rPr>
              <w:instrText xml:space="preserve"> PAGEREF _Toc226560389 \h </w:instrText>
            </w:r>
            <w:r w:rsidR="00FA1680" w:rsidRPr="00FA1680">
              <w:rPr>
                <w:b w:val="0"/>
                <w:bCs/>
                <w:noProof/>
                <w:webHidden/>
              </w:rPr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separate"/>
            </w:r>
            <w:r w:rsidR="001A19E3">
              <w:rPr>
                <w:b w:val="0"/>
                <w:bCs/>
                <w:noProof/>
                <w:webHidden/>
              </w:rPr>
              <w:t>3</w:t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22AD788F" w14:textId="2A72A398" w:rsidR="00FA1680" w:rsidRPr="00FA1680" w:rsidRDefault="001640AB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/>
              <w:noProof/>
              <w:color w:val="auto"/>
              <w:sz w:val="22"/>
            </w:rPr>
          </w:pPr>
          <w:hyperlink w:anchor="_Toc226560390" w:history="1">
            <w:r w:rsidR="00FA1680" w:rsidRPr="00FA1680">
              <w:rPr>
                <w:rStyle w:val="a7"/>
                <w:b w:val="0"/>
                <w:bCs/>
                <w:noProof/>
              </w:rPr>
              <w:t>1.5</w:t>
            </w:r>
            <w:r w:rsidR="00FA1680" w:rsidRPr="00FA1680">
              <w:rPr>
                <w:rStyle w:val="a7"/>
                <w:rFonts w:eastAsia="Arial"/>
                <w:b w:val="0"/>
                <w:bCs/>
                <w:noProof/>
              </w:rPr>
              <w:t xml:space="preserve"> </w:t>
            </w:r>
            <w:r w:rsidR="00FA1680" w:rsidRPr="00FA1680">
              <w:rPr>
                <w:rStyle w:val="a7"/>
                <w:b w:val="0"/>
                <w:bCs/>
                <w:noProof/>
              </w:rPr>
              <w:t>Описание структуры эмитента</w:t>
            </w:r>
            <w:r w:rsidR="00FA1680" w:rsidRPr="00FA1680">
              <w:rPr>
                <w:b w:val="0"/>
                <w:bCs/>
                <w:noProof/>
                <w:webHidden/>
              </w:rPr>
              <w:tab/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begin"/>
            </w:r>
            <w:r w:rsidR="00FA1680" w:rsidRPr="00FA1680">
              <w:rPr>
                <w:b w:val="0"/>
                <w:bCs/>
                <w:noProof/>
                <w:webHidden/>
              </w:rPr>
              <w:instrText xml:space="preserve"> PAGEREF _Toc226560390 \h </w:instrText>
            </w:r>
            <w:r w:rsidR="00FA1680" w:rsidRPr="00FA1680">
              <w:rPr>
                <w:b w:val="0"/>
                <w:bCs/>
                <w:noProof/>
                <w:webHidden/>
              </w:rPr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separate"/>
            </w:r>
            <w:r w:rsidR="001A19E3">
              <w:rPr>
                <w:b w:val="0"/>
                <w:bCs/>
                <w:noProof/>
                <w:webHidden/>
              </w:rPr>
              <w:t>4</w:t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73F6DC1D" w14:textId="0B08002F" w:rsidR="00FA1680" w:rsidRPr="00FA1680" w:rsidRDefault="001640AB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/>
              <w:noProof/>
              <w:color w:val="auto"/>
              <w:sz w:val="22"/>
            </w:rPr>
          </w:pPr>
          <w:hyperlink w:anchor="_Toc226560391" w:history="1">
            <w:r w:rsidR="00FA1680" w:rsidRPr="00FA1680">
              <w:rPr>
                <w:rStyle w:val="a7"/>
                <w:b w:val="0"/>
                <w:bCs/>
                <w:noProof/>
              </w:rPr>
              <w:t>1.6</w:t>
            </w:r>
            <w:r w:rsidR="00FA1680" w:rsidRPr="00FA1680">
              <w:rPr>
                <w:rStyle w:val="a7"/>
                <w:rFonts w:eastAsia="Arial"/>
                <w:b w:val="0"/>
                <w:bCs/>
                <w:noProof/>
              </w:rPr>
              <w:t xml:space="preserve"> </w:t>
            </w:r>
            <w:r w:rsidR="00FA1680" w:rsidRPr="00FA1680">
              <w:rPr>
                <w:rStyle w:val="a7"/>
                <w:b w:val="0"/>
                <w:bCs/>
                <w:noProof/>
              </w:rPr>
              <w:t>Структура акционеров/участников.</w:t>
            </w:r>
            <w:r w:rsidR="00FA1680" w:rsidRPr="00FA1680">
              <w:rPr>
                <w:b w:val="0"/>
                <w:bCs/>
                <w:noProof/>
                <w:webHidden/>
              </w:rPr>
              <w:tab/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begin"/>
            </w:r>
            <w:r w:rsidR="00FA1680" w:rsidRPr="00FA1680">
              <w:rPr>
                <w:b w:val="0"/>
                <w:bCs/>
                <w:noProof/>
                <w:webHidden/>
              </w:rPr>
              <w:instrText xml:space="preserve"> PAGEREF _Toc226560391 \h </w:instrText>
            </w:r>
            <w:r w:rsidR="00FA1680" w:rsidRPr="00FA1680">
              <w:rPr>
                <w:b w:val="0"/>
                <w:bCs/>
                <w:noProof/>
                <w:webHidden/>
              </w:rPr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separate"/>
            </w:r>
            <w:r w:rsidR="001A19E3">
              <w:rPr>
                <w:b w:val="0"/>
                <w:bCs/>
                <w:noProof/>
                <w:webHidden/>
              </w:rPr>
              <w:t>4</w:t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60674064" w14:textId="584A9C30" w:rsidR="00FA1680" w:rsidRPr="00FA1680" w:rsidRDefault="001640AB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/>
              <w:noProof/>
              <w:color w:val="auto"/>
              <w:sz w:val="22"/>
            </w:rPr>
          </w:pPr>
          <w:hyperlink w:anchor="_Toc226560392" w:history="1">
            <w:r w:rsidR="00FA1680" w:rsidRPr="00FA1680">
              <w:rPr>
                <w:rStyle w:val="a7"/>
                <w:b w:val="0"/>
                <w:bCs/>
                <w:noProof/>
              </w:rPr>
              <w:t>1.6.1. Структура участников Эмитента</w:t>
            </w:r>
            <w:r w:rsidR="00FA1680" w:rsidRPr="00FA1680">
              <w:rPr>
                <w:b w:val="0"/>
                <w:bCs/>
                <w:noProof/>
                <w:webHidden/>
              </w:rPr>
              <w:tab/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begin"/>
            </w:r>
            <w:r w:rsidR="00FA1680" w:rsidRPr="00FA1680">
              <w:rPr>
                <w:b w:val="0"/>
                <w:bCs/>
                <w:noProof/>
                <w:webHidden/>
              </w:rPr>
              <w:instrText xml:space="preserve"> PAGEREF _Toc226560392 \h </w:instrText>
            </w:r>
            <w:r w:rsidR="00FA1680" w:rsidRPr="00FA1680">
              <w:rPr>
                <w:b w:val="0"/>
                <w:bCs/>
                <w:noProof/>
                <w:webHidden/>
              </w:rPr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separate"/>
            </w:r>
            <w:r w:rsidR="001A19E3">
              <w:rPr>
                <w:b w:val="0"/>
                <w:bCs/>
                <w:noProof/>
                <w:webHidden/>
              </w:rPr>
              <w:t>5</w:t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741E1FE8" w14:textId="7E0249A0" w:rsidR="00FA1680" w:rsidRPr="00FA1680" w:rsidRDefault="001640AB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/>
              <w:noProof/>
              <w:color w:val="auto"/>
              <w:sz w:val="22"/>
            </w:rPr>
          </w:pPr>
          <w:hyperlink w:anchor="_Toc226560393" w:history="1">
            <w:r w:rsidR="00FA1680" w:rsidRPr="00FA1680">
              <w:rPr>
                <w:rStyle w:val="a7"/>
                <w:b w:val="0"/>
                <w:bCs/>
                <w:noProof/>
              </w:rPr>
              <w:t>1.6.2. Сведения об органах управления и о руководстве (топ-менеджменте) Эмитента</w:t>
            </w:r>
            <w:r w:rsidR="00FA1680" w:rsidRPr="00FA1680">
              <w:rPr>
                <w:b w:val="0"/>
                <w:bCs/>
                <w:noProof/>
                <w:webHidden/>
              </w:rPr>
              <w:tab/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begin"/>
            </w:r>
            <w:r w:rsidR="00FA1680" w:rsidRPr="00FA1680">
              <w:rPr>
                <w:b w:val="0"/>
                <w:bCs/>
                <w:noProof/>
                <w:webHidden/>
              </w:rPr>
              <w:instrText xml:space="preserve"> PAGEREF _Toc226560393 \h </w:instrText>
            </w:r>
            <w:r w:rsidR="00FA1680" w:rsidRPr="00FA1680">
              <w:rPr>
                <w:b w:val="0"/>
                <w:bCs/>
                <w:noProof/>
                <w:webHidden/>
              </w:rPr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separate"/>
            </w:r>
            <w:r w:rsidR="001A19E3">
              <w:rPr>
                <w:b w:val="0"/>
                <w:bCs/>
                <w:noProof/>
                <w:webHidden/>
              </w:rPr>
              <w:t>5</w:t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42BAF07B" w14:textId="6F2FF3C5" w:rsidR="00FA1680" w:rsidRPr="00FA1680" w:rsidRDefault="001640AB">
          <w:pPr>
            <w:pStyle w:val="21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/>
              <w:noProof/>
              <w:color w:val="auto"/>
              <w:sz w:val="22"/>
            </w:rPr>
          </w:pPr>
          <w:hyperlink w:anchor="_Toc226560394" w:history="1">
            <w:r w:rsidR="00FA1680" w:rsidRPr="00FA1680">
              <w:rPr>
                <w:rStyle w:val="a7"/>
                <w:b w:val="0"/>
                <w:bCs/>
                <w:noProof/>
              </w:rPr>
              <w:t>1.7</w:t>
            </w:r>
            <w:r w:rsidR="00FA1680" w:rsidRPr="00FA1680">
              <w:rPr>
                <w:rStyle w:val="a7"/>
                <w:rFonts w:eastAsia="Arial"/>
                <w:b w:val="0"/>
                <w:bCs/>
                <w:noProof/>
              </w:rPr>
              <w:t xml:space="preserve"> </w:t>
            </w:r>
            <w:r w:rsidR="00FA1680" w:rsidRPr="00FA1680">
              <w:rPr>
                <w:rFonts w:asciiTheme="minorHAnsi" w:eastAsiaTheme="minorEastAsia" w:hAnsiTheme="minorHAnsi" w:cstheme="minorBidi"/>
                <w:b w:val="0"/>
                <w:bCs/>
                <w:noProof/>
                <w:color w:val="auto"/>
                <w:sz w:val="22"/>
              </w:rPr>
              <w:tab/>
            </w:r>
            <w:r w:rsidR="00FA1680" w:rsidRPr="00FA1680">
              <w:rPr>
                <w:rStyle w:val="a7"/>
                <w:b w:val="0"/>
                <w:bCs/>
                <w:noProof/>
              </w:rPr>
              <w:t>Сведения о кредитных рейтингах эмитента (ценных бумаг эмитента).</w:t>
            </w:r>
            <w:r w:rsidR="00FA1680" w:rsidRPr="00FA1680">
              <w:rPr>
                <w:b w:val="0"/>
                <w:bCs/>
                <w:noProof/>
                <w:webHidden/>
              </w:rPr>
              <w:tab/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begin"/>
            </w:r>
            <w:r w:rsidR="00FA1680" w:rsidRPr="00FA1680">
              <w:rPr>
                <w:b w:val="0"/>
                <w:bCs/>
                <w:noProof/>
                <w:webHidden/>
              </w:rPr>
              <w:instrText xml:space="preserve"> PAGEREF _Toc226560394 \h </w:instrText>
            </w:r>
            <w:r w:rsidR="00FA1680" w:rsidRPr="00FA1680">
              <w:rPr>
                <w:b w:val="0"/>
                <w:bCs/>
                <w:noProof/>
                <w:webHidden/>
              </w:rPr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separate"/>
            </w:r>
            <w:r w:rsidR="001A19E3">
              <w:rPr>
                <w:b w:val="0"/>
                <w:bCs/>
                <w:noProof/>
                <w:webHidden/>
              </w:rPr>
              <w:t>5</w:t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18A8796D" w14:textId="46962921" w:rsidR="00FA1680" w:rsidRPr="00FA1680" w:rsidRDefault="001640AB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/>
              <w:noProof/>
              <w:color w:val="auto"/>
              <w:sz w:val="22"/>
            </w:rPr>
          </w:pPr>
          <w:hyperlink w:anchor="_Toc226560395" w:history="1">
            <w:r w:rsidR="00FA1680" w:rsidRPr="00FA1680">
              <w:rPr>
                <w:rStyle w:val="a7"/>
                <w:b w:val="0"/>
                <w:bCs/>
                <w:noProof/>
              </w:rPr>
              <w:t>2. СВЕДЕНИЯ О ФИНАНСОВО-ХОЗЯЙСТВЕННОЙ ДЕЯТЕЛЬНОСТИ И ФИНАНСОВОМ СОСТОЯНИИ ЭМИТЕНТА</w:t>
            </w:r>
            <w:r w:rsidR="00FA1680" w:rsidRPr="00FA1680">
              <w:rPr>
                <w:b w:val="0"/>
                <w:bCs/>
                <w:noProof/>
                <w:webHidden/>
              </w:rPr>
              <w:tab/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begin"/>
            </w:r>
            <w:r w:rsidR="00FA1680" w:rsidRPr="00FA1680">
              <w:rPr>
                <w:b w:val="0"/>
                <w:bCs/>
                <w:noProof/>
                <w:webHidden/>
              </w:rPr>
              <w:instrText xml:space="preserve"> PAGEREF _Toc226560395 \h </w:instrText>
            </w:r>
            <w:r w:rsidR="00FA1680" w:rsidRPr="00FA1680">
              <w:rPr>
                <w:b w:val="0"/>
                <w:bCs/>
                <w:noProof/>
                <w:webHidden/>
              </w:rPr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separate"/>
            </w:r>
            <w:r w:rsidR="001A19E3">
              <w:rPr>
                <w:b w:val="0"/>
                <w:bCs/>
                <w:noProof/>
                <w:webHidden/>
              </w:rPr>
              <w:t>6</w:t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1246FCCD" w14:textId="5B54F9E5" w:rsidR="00FA1680" w:rsidRPr="00FA1680" w:rsidRDefault="001640AB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/>
              <w:noProof/>
              <w:color w:val="auto"/>
              <w:sz w:val="22"/>
            </w:rPr>
          </w:pPr>
          <w:hyperlink w:anchor="_Toc226560396" w:history="1">
            <w:r w:rsidR="00FA1680" w:rsidRPr="00FA1680">
              <w:rPr>
                <w:rStyle w:val="a7"/>
                <w:b w:val="0"/>
                <w:bCs/>
                <w:noProof/>
              </w:rPr>
              <w:t>2.1. Операционная деятельность в динамике за последние 3 года.</w:t>
            </w:r>
            <w:r w:rsidR="00FA1680" w:rsidRPr="00FA1680">
              <w:rPr>
                <w:b w:val="0"/>
                <w:bCs/>
                <w:noProof/>
                <w:webHidden/>
              </w:rPr>
              <w:tab/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begin"/>
            </w:r>
            <w:r w:rsidR="00FA1680" w:rsidRPr="00FA1680">
              <w:rPr>
                <w:b w:val="0"/>
                <w:bCs/>
                <w:noProof/>
                <w:webHidden/>
              </w:rPr>
              <w:instrText xml:space="preserve"> PAGEREF _Toc226560396 \h </w:instrText>
            </w:r>
            <w:r w:rsidR="00FA1680" w:rsidRPr="00FA1680">
              <w:rPr>
                <w:b w:val="0"/>
                <w:bCs/>
                <w:noProof/>
                <w:webHidden/>
              </w:rPr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separate"/>
            </w:r>
            <w:r w:rsidR="001A19E3">
              <w:rPr>
                <w:b w:val="0"/>
                <w:bCs/>
                <w:noProof/>
                <w:webHidden/>
              </w:rPr>
              <w:t>6</w:t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485D12C6" w14:textId="6C28FCD2" w:rsidR="00FA1680" w:rsidRPr="00FA1680" w:rsidRDefault="001640AB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/>
              <w:noProof/>
              <w:color w:val="auto"/>
              <w:sz w:val="22"/>
            </w:rPr>
          </w:pPr>
          <w:hyperlink w:anchor="_Toc226560397" w:history="1">
            <w:r w:rsidR="00FA1680" w:rsidRPr="00FA1680">
              <w:rPr>
                <w:rStyle w:val="a7"/>
                <w:b w:val="0"/>
                <w:bCs/>
                <w:noProof/>
              </w:rPr>
              <w:t>2.2. Оценка финансового состояния эмитента в динамике за последние 3 года.</w:t>
            </w:r>
            <w:r w:rsidR="00FA1680" w:rsidRPr="00FA1680">
              <w:rPr>
                <w:b w:val="0"/>
                <w:bCs/>
                <w:noProof/>
                <w:webHidden/>
              </w:rPr>
              <w:tab/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begin"/>
            </w:r>
            <w:r w:rsidR="00FA1680" w:rsidRPr="00FA1680">
              <w:rPr>
                <w:b w:val="0"/>
                <w:bCs/>
                <w:noProof/>
                <w:webHidden/>
              </w:rPr>
              <w:instrText xml:space="preserve"> PAGEREF _Toc226560397 \h </w:instrText>
            </w:r>
            <w:r w:rsidR="00FA1680" w:rsidRPr="00FA1680">
              <w:rPr>
                <w:b w:val="0"/>
                <w:bCs/>
                <w:noProof/>
                <w:webHidden/>
              </w:rPr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separate"/>
            </w:r>
            <w:r w:rsidR="001A19E3">
              <w:rPr>
                <w:b w:val="0"/>
                <w:bCs/>
                <w:noProof/>
                <w:webHidden/>
              </w:rPr>
              <w:t>6</w:t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35A608A7" w14:textId="1320CCDA" w:rsidR="00FA1680" w:rsidRPr="00FA1680" w:rsidRDefault="001640AB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/>
              <w:noProof/>
              <w:color w:val="auto"/>
              <w:sz w:val="22"/>
            </w:rPr>
          </w:pPr>
          <w:hyperlink w:anchor="_Toc226560398" w:history="1">
            <w:r w:rsidR="00FA1680" w:rsidRPr="00FA1680">
              <w:rPr>
                <w:rStyle w:val="a7"/>
                <w:b w:val="0"/>
                <w:bCs/>
                <w:noProof/>
              </w:rPr>
              <w:t>2.3. Структура активов, обязательств, собственного капитала эмитента в динамике за последние 3 года.</w:t>
            </w:r>
            <w:r w:rsidR="00FA1680" w:rsidRPr="00FA1680">
              <w:rPr>
                <w:b w:val="0"/>
                <w:bCs/>
                <w:noProof/>
                <w:webHidden/>
              </w:rPr>
              <w:tab/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begin"/>
            </w:r>
            <w:r w:rsidR="00FA1680" w:rsidRPr="00FA1680">
              <w:rPr>
                <w:b w:val="0"/>
                <w:bCs/>
                <w:noProof/>
                <w:webHidden/>
              </w:rPr>
              <w:instrText xml:space="preserve"> PAGEREF _Toc226560398 \h </w:instrText>
            </w:r>
            <w:r w:rsidR="00FA1680" w:rsidRPr="00FA1680">
              <w:rPr>
                <w:b w:val="0"/>
                <w:bCs/>
                <w:noProof/>
                <w:webHidden/>
              </w:rPr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separate"/>
            </w:r>
            <w:r w:rsidR="001A19E3">
              <w:rPr>
                <w:b w:val="0"/>
                <w:bCs/>
                <w:noProof/>
                <w:webHidden/>
              </w:rPr>
              <w:t>8</w:t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3DA6B686" w14:textId="32A104FE" w:rsidR="00FA1680" w:rsidRPr="00FA1680" w:rsidRDefault="001640AB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/>
              <w:noProof/>
              <w:color w:val="auto"/>
              <w:sz w:val="22"/>
            </w:rPr>
          </w:pPr>
          <w:hyperlink w:anchor="_Toc226560399" w:history="1">
            <w:r w:rsidR="00FA1680" w:rsidRPr="00FA1680">
              <w:rPr>
                <w:rStyle w:val="a7"/>
                <w:b w:val="0"/>
                <w:bCs/>
                <w:noProof/>
              </w:rPr>
              <w:t>2.4. Кредитная история эмитента за последние 3 года.</w:t>
            </w:r>
            <w:r w:rsidR="00FA1680" w:rsidRPr="00FA1680">
              <w:rPr>
                <w:b w:val="0"/>
                <w:bCs/>
                <w:noProof/>
                <w:webHidden/>
              </w:rPr>
              <w:tab/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begin"/>
            </w:r>
            <w:r w:rsidR="00FA1680" w:rsidRPr="00FA1680">
              <w:rPr>
                <w:b w:val="0"/>
                <w:bCs/>
                <w:noProof/>
                <w:webHidden/>
              </w:rPr>
              <w:instrText xml:space="preserve"> PAGEREF _Toc226560399 \h </w:instrText>
            </w:r>
            <w:r w:rsidR="00FA1680" w:rsidRPr="00FA1680">
              <w:rPr>
                <w:b w:val="0"/>
                <w:bCs/>
                <w:noProof/>
                <w:webHidden/>
              </w:rPr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separate"/>
            </w:r>
            <w:r w:rsidR="001A19E3">
              <w:rPr>
                <w:b w:val="0"/>
                <w:bCs/>
                <w:noProof/>
                <w:webHidden/>
              </w:rPr>
              <w:t>9</w:t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3FB513F0" w14:textId="3AB5B455" w:rsidR="00FA1680" w:rsidRPr="00FA1680" w:rsidRDefault="001640AB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/>
              <w:noProof/>
              <w:color w:val="auto"/>
              <w:sz w:val="22"/>
            </w:rPr>
          </w:pPr>
          <w:hyperlink w:anchor="_Toc226560400" w:history="1">
            <w:r w:rsidR="00FA1680" w:rsidRPr="00FA1680">
              <w:rPr>
                <w:rStyle w:val="a7"/>
                <w:b w:val="0"/>
                <w:bCs/>
                <w:noProof/>
              </w:rPr>
              <w:t>2.5. Основные кредиторы и дебиторы эмитента на последнюю отчетную дату.</w:t>
            </w:r>
            <w:r w:rsidR="00FA1680" w:rsidRPr="00FA1680">
              <w:rPr>
                <w:b w:val="0"/>
                <w:bCs/>
                <w:noProof/>
                <w:webHidden/>
              </w:rPr>
              <w:tab/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begin"/>
            </w:r>
            <w:r w:rsidR="00FA1680" w:rsidRPr="00FA1680">
              <w:rPr>
                <w:b w:val="0"/>
                <w:bCs/>
                <w:noProof/>
                <w:webHidden/>
              </w:rPr>
              <w:instrText xml:space="preserve"> PAGEREF _Toc226560400 \h </w:instrText>
            </w:r>
            <w:r w:rsidR="00FA1680" w:rsidRPr="00FA1680">
              <w:rPr>
                <w:b w:val="0"/>
                <w:bCs/>
                <w:noProof/>
                <w:webHidden/>
              </w:rPr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separate"/>
            </w:r>
            <w:r w:rsidR="001A19E3">
              <w:rPr>
                <w:b w:val="0"/>
                <w:bCs/>
                <w:noProof/>
                <w:webHidden/>
              </w:rPr>
              <w:t>10</w:t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20CAAF30" w14:textId="1C1A82D1" w:rsidR="00FA1680" w:rsidRPr="00FA1680" w:rsidRDefault="001640AB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/>
              <w:noProof/>
              <w:color w:val="auto"/>
              <w:sz w:val="22"/>
            </w:rPr>
          </w:pPr>
          <w:hyperlink w:anchor="_Toc226560401" w:history="1">
            <w:r w:rsidR="00FA1680" w:rsidRPr="00FA1680">
              <w:rPr>
                <w:rStyle w:val="a7"/>
                <w:b w:val="0"/>
                <w:bCs/>
                <w:noProof/>
              </w:rPr>
              <w:t>2.6. Описание отрасли или сегмента, в которых эмитент осуществляет свою основную операционную деятельность.</w:t>
            </w:r>
            <w:r w:rsidR="00FA1680" w:rsidRPr="00FA1680">
              <w:rPr>
                <w:b w:val="0"/>
                <w:bCs/>
                <w:noProof/>
                <w:webHidden/>
              </w:rPr>
              <w:tab/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begin"/>
            </w:r>
            <w:r w:rsidR="00FA1680" w:rsidRPr="00FA1680">
              <w:rPr>
                <w:b w:val="0"/>
                <w:bCs/>
                <w:noProof/>
                <w:webHidden/>
              </w:rPr>
              <w:instrText xml:space="preserve"> PAGEREF _Toc226560401 \h </w:instrText>
            </w:r>
            <w:r w:rsidR="00FA1680" w:rsidRPr="00FA1680">
              <w:rPr>
                <w:b w:val="0"/>
                <w:bCs/>
                <w:noProof/>
                <w:webHidden/>
              </w:rPr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separate"/>
            </w:r>
            <w:r w:rsidR="001A19E3">
              <w:rPr>
                <w:b w:val="0"/>
                <w:bCs/>
                <w:noProof/>
                <w:webHidden/>
              </w:rPr>
              <w:t>10</w:t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1AAF857A" w14:textId="58F2940D" w:rsidR="00FA1680" w:rsidRPr="00FA1680" w:rsidRDefault="001640AB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/>
              <w:noProof/>
              <w:color w:val="auto"/>
              <w:sz w:val="22"/>
            </w:rPr>
          </w:pPr>
          <w:hyperlink w:anchor="_Toc226560402" w:history="1">
            <w:r w:rsidR="00FA1680" w:rsidRPr="00FA1680">
              <w:rPr>
                <w:rStyle w:val="a7"/>
                <w:b w:val="0"/>
                <w:bCs/>
                <w:noProof/>
              </w:rPr>
              <w:t>2.7. Описание судебных процессов (в случае их наличия), в которых участвует эмитент и которые могут существенно повлиять на финансовое состояние эмитента.</w:t>
            </w:r>
            <w:r w:rsidR="00FA1680" w:rsidRPr="00FA1680">
              <w:rPr>
                <w:b w:val="0"/>
                <w:bCs/>
                <w:noProof/>
                <w:webHidden/>
              </w:rPr>
              <w:tab/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begin"/>
            </w:r>
            <w:r w:rsidR="00FA1680" w:rsidRPr="00FA1680">
              <w:rPr>
                <w:b w:val="0"/>
                <w:bCs/>
                <w:noProof/>
                <w:webHidden/>
              </w:rPr>
              <w:instrText xml:space="preserve"> PAGEREF _Toc226560402 \h </w:instrText>
            </w:r>
            <w:r w:rsidR="00FA1680" w:rsidRPr="00FA1680">
              <w:rPr>
                <w:b w:val="0"/>
                <w:bCs/>
                <w:noProof/>
                <w:webHidden/>
              </w:rPr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separate"/>
            </w:r>
            <w:r w:rsidR="001A19E3">
              <w:rPr>
                <w:b w:val="0"/>
                <w:bCs/>
                <w:noProof/>
                <w:webHidden/>
              </w:rPr>
              <w:t>12</w:t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5AA06645" w14:textId="742CB685" w:rsidR="00FA1680" w:rsidRPr="00FA1680" w:rsidRDefault="001640AB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/>
              <w:noProof/>
              <w:color w:val="auto"/>
              <w:sz w:val="22"/>
            </w:rPr>
          </w:pPr>
          <w:hyperlink w:anchor="_Toc226560403" w:history="1">
            <w:r w:rsidR="00FA1680" w:rsidRPr="00FA1680">
              <w:rPr>
                <w:rStyle w:val="a7"/>
                <w:b w:val="0"/>
                <w:bCs/>
                <w:noProof/>
              </w:rPr>
              <w:t>2.8. Описание основных факторов риска, связанных с деятельностью эмитента, которые могут влиять на исполнение обязательств по ценным бумагам, включая существующие и потенциальные риски. Политика эмитента в области управления рисками.</w:t>
            </w:r>
            <w:r w:rsidR="00FA1680" w:rsidRPr="00FA1680">
              <w:rPr>
                <w:b w:val="0"/>
                <w:bCs/>
                <w:noProof/>
                <w:webHidden/>
              </w:rPr>
              <w:tab/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begin"/>
            </w:r>
            <w:r w:rsidR="00FA1680" w:rsidRPr="00FA1680">
              <w:rPr>
                <w:b w:val="0"/>
                <w:bCs/>
                <w:noProof/>
                <w:webHidden/>
              </w:rPr>
              <w:instrText xml:space="preserve"> PAGEREF _Toc226560403 \h </w:instrText>
            </w:r>
            <w:r w:rsidR="00FA1680" w:rsidRPr="00FA1680">
              <w:rPr>
                <w:b w:val="0"/>
                <w:bCs/>
                <w:noProof/>
                <w:webHidden/>
              </w:rPr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separate"/>
            </w:r>
            <w:r w:rsidR="001A19E3">
              <w:rPr>
                <w:b w:val="0"/>
                <w:bCs/>
                <w:noProof/>
                <w:webHidden/>
              </w:rPr>
              <w:t>13</w:t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568053CF" w14:textId="616268EE" w:rsidR="00FA1680" w:rsidRPr="00FA1680" w:rsidRDefault="001640AB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/>
              <w:noProof/>
              <w:color w:val="auto"/>
              <w:sz w:val="22"/>
            </w:rPr>
          </w:pPr>
          <w:hyperlink w:anchor="_Toc226560404" w:history="1">
            <w:r w:rsidR="00FA1680" w:rsidRPr="00FA1680">
              <w:rPr>
                <w:rStyle w:val="a7"/>
                <w:b w:val="0"/>
                <w:bCs/>
                <w:noProof/>
              </w:rPr>
              <w:t>3. ИНАЯ ИНФОРМАЦИЯ, УКАЗЫВАЕМАЯ ПО УСМОТРЕНИЮ ЭМИТЕНТА</w:t>
            </w:r>
            <w:r w:rsidR="00FA1680" w:rsidRPr="00FA1680">
              <w:rPr>
                <w:b w:val="0"/>
                <w:bCs/>
                <w:noProof/>
                <w:webHidden/>
              </w:rPr>
              <w:tab/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begin"/>
            </w:r>
            <w:r w:rsidR="00FA1680" w:rsidRPr="00FA1680">
              <w:rPr>
                <w:b w:val="0"/>
                <w:bCs/>
                <w:noProof/>
                <w:webHidden/>
              </w:rPr>
              <w:instrText xml:space="preserve"> PAGEREF _Toc226560404 \h </w:instrText>
            </w:r>
            <w:r w:rsidR="00FA1680" w:rsidRPr="00FA1680">
              <w:rPr>
                <w:b w:val="0"/>
                <w:bCs/>
                <w:noProof/>
                <w:webHidden/>
              </w:rPr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separate"/>
            </w:r>
            <w:r w:rsidR="001A19E3">
              <w:rPr>
                <w:b w:val="0"/>
                <w:bCs/>
                <w:noProof/>
                <w:webHidden/>
              </w:rPr>
              <w:t>14</w:t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141C17E0" w14:textId="365E8295" w:rsidR="00FA1680" w:rsidRPr="00FA1680" w:rsidRDefault="001640AB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/>
              <w:noProof/>
              <w:color w:val="auto"/>
              <w:sz w:val="22"/>
            </w:rPr>
          </w:pPr>
          <w:hyperlink w:anchor="_Toc226560405" w:history="1">
            <w:r w:rsidR="00FA1680" w:rsidRPr="00FA1680">
              <w:rPr>
                <w:rStyle w:val="a7"/>
                <w:b w:val="0"/>
                <w:bCs/>
                <w:noProof/>
              </w:rPr>
              <w:t>3.1 Сведения о лицах, предоставивших обеспечение (поручительство) по размещаемым облигациям эмитента.</w:t>
            </w:r>
            <w:r w:rsidR="00FA1680" w:rsidRPr="00FA1680">
              <w:rPr>
                <w:b w:val="0"/>
                <w:bCs/>
                <w:noProof/>
                <w:webHidden/>
              </w:rPr>
              <w:tab/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begin"/>
            </w:r>
            <w:r w:rsidR="00FA1680" w:rsidRPr="00FA1680">
              <w:rPr>
                <w:b w:val="0"/>
                <w:bCs/>
                <w:noProof/>
                <w:webHidden/>
              </w:rPr>
              <w:instrText xml:space="preserve"> PAGEREF _Toc226560405 \h </w:instrText>
            </w:r>
            <w:r w:rsidR="00FA1680" w:rsidRPr="00FA1680">
              <w:rPr>
                <w:b w:val="0"/>
                <w:bCs/>
                <w:noProof/>
                <w:webHidden/>
              </w:rPr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separate"/>
            </w:r>
            <w:r w:rsidR="001A19E3">
              <w:rPr>
                <w:b w:val="0"/>
                <w:bCs/>
                <w:noProof/>
                <w:webHidden/>
              </w:rPr>
              <w:t>14</w:t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14CCA087" w14:textId="50A20EB8" w:rsidR="00FA1680" w:rsidRPr="00FA1680" w:rsidRDefault="001640AB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/>
              <w:noProof/>
              <w:color w:val="auto"/>
              <w:sz w:val="22"/>
            </w:rPr>
          </w:pPr>
          <w:hyperlink w:anchor="_Toc226560406" w:history="1">
            <w:r w:rsidR="00FA1680" w:rsidRPr="00FA1680">
              <w:rPr>
                <w:rStyle w:val="a7"/>
                <w:b w:val="0"/>
                <w:bCs/>
                <w:noProof/>
              </w:rPr>
              <w:t>3.2 Информация о всех размещенных ранее выпусках облигаций эмитента, с указанием информации об использовании привлеченных средств, поступивших от выпуска(ов) облигаций, а также приводится информация о выпусках облигаций, погашенных в течении последних 5 лет.</w:t>
            </w:r>
            <w:r w:rsidR="00FA1680" w:rsidRPr="00FA1680">
              <w:rPr>
                <w:b w:val="0"/>
                <w:bCs/>
                <w:noProof/>
                <w:webHidden/>
              </w:rPr>
              <w:tab/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begin"/>
            </w:r>
            <w:r w:rsidR="00FA1680" w:rsidRPr="00FA1680">
              <w:rPr>
                <w:b w:val="0"/>
                <w:bCs/>
                <w:noProof/>
                <w:webHidden/>
              </w:rPr>
              <w:instrText xml:space="preserve"> PAGEREF _Toc226560406 \h </w:instrText>
            </w:r>
            <w:r w:rsidR="00FA1680" w:rsidRPr="00FA1680">
              <w:rPr>
                <w:b w:val="0"/>
                <w:bCs/>
                <w:noProof/>
                <w:webHidden/>
              </w:rPr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separate"/>
            </w:r>
            <w:r w:rsidR="001A19E3">
              <w:rPr>
                <w:b w:val="0"/>
                <w:bCs/>
                <w:noProof/>
                <w:webHidden/>
              </w:rPr>
              <w:t>14</w:t>
            </w:r>
            <w:r w:rsidR="00FA1680" w:rsidRPr="00FA1680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1E6FA5B1" w14:textId="09371EB5" w:rsidR="004F5D52" w:rsidRDefault="004F5D52" w:rsidP="004F5D52">
          <w:pPr>
            <w:pStyle w:val="21"/>
            <w:tabs>
              <w:tab w:val="right" w:leader="dot" w:pos="9345"/>
            </w:tabs>
          </w:pPr>
          <w:r>
            <w:rPr>
              <w:bCs/>
            </w:rPr>
            <w:fldChar w:fldCharType="end"/>
          </w:r>
        </w:p>
      </w:sdtContent>
    </w:sdt>
    <w:p w14:paraId="3E854645" w14:textId="77777777" w:rsidR="007F695F" w:rsidRDefault="007F695F">
      <w:pPr>
        <w:spacing w:after="160" w:line="259" w:lineRule="auto"/>
        <w:rPr>
          <w:rFonts w:eastAsiaTheme="major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EA87C7C" w14:textId="0D16CB63" w:rsidR="006A15A0" w:rsidRPr="004F5D52" w:rsidRDefault="006A15A0" w:rsidP="004F5D52">
      <w:pPr>
        <w:pStyle w:val="2"/>
        <w:rPr>
          <w:sz w:val="22"/>
          <w:szCs w:val="22"/>
        </w:rPr>
      </w:pPr>
      <w:bookmarkStart w:id="1" w:name="_Toc226560385"/>
      <w:r w:rsidRPr="004F5D52">
        <w:rPr>
          <w:sz w:val="22"/>
          <w:szCs w:val="22"/>
        </w:rPr>
        <w:lastRenderedPageBreak/>
        <w:t>1.</w:t>
      </w:r>
      <w:r w:rsidRPr="004F5D52">
        <w:rPr>
          <w:rFonts w:eastAsia="Arial"/>
          <w:sz w:val="22"/>
          <w:szCs w:val="22"/>
        </w:rPr>
        <w:t xml:space="preserve"> </w:t>
      </w:r>
      <w:r w:rsidRPr="004F5D52">
        <w:rPr>
          <w:sz w:val="22"/>
          <w:szCs w:val="22"/>
        </w:rPr>
        <w:t>ОБЩИЕ СВЕДЕНИЯ ОБ ЭМИТЕНТЕ</w:t>
      </w:r>
      <w:bookmarkEnd w:id="1"/>
      <w:bookmarkEnd w:id="0"/>
      <w:r w:rsidRPr="004F5D52">
        <w:rPr>
          <w:sz w:val="22"/>
          <w:szCs w:val="22"/>
        </w:rPr>
        <w:t xml:space="preserve"> </w:t>
      </w:r>
    </w:p>
    <w:p w14:paraId="70BC605C" w14:textId="77777777" w:rsidR="006A15A0" w:rsidRPr="004F5D52" w:rsidRDefault="006A15A0" w:rsidP="006A15A0">
      <w:pPr>
        <w:spacing w:after="27" w:line="259" w:lineRule="auto"/>
        <w:ind w:left="720"/>
        <w:rPr>
          <w:sz w:val="22"/>
          <w:szCs w:val="22"/>
        </w:rPr>
      </w:pPr>
      <w:r w:rsidRPr="004F5D52">
        <w:rPr>
          <w:b/>
          <w:sz w:val="22"/>
          <w:szCs w:val="22"/>
        </w:rPr>
        <w:t xml:space="preserve"> </w:t>
      </w:r>
    </w:p>
    <w:p w14:paraId="05C995EC" w14:textId="77777777" w:rsidR="006A15A0" w:rsidRPr="004F5D52" w:rsidRDefault="006A15A0" w:rsidP="004F5D52">
      <w:pPr>
        <w:pStyle w:val="2"/>
        <w:rPr>
          <w:sz w:val="22"/>
          <w:szCs w:val="22"/>
        </w:rPr>
      </w:pPr>
      <w:bookmarkStart w:id="2" w:name="_Toc134171520"/>
      <w:bookmarkStart w:id="3" w:name="_Toc226560386"/>
      <w:bookmarkStart w:id="4" w:name="_Toc76000"/>
      <w:r w:rsidRPr="004F5D52">
        <w:rPr>
          <w:sz w:val="22"/>
          <w:szCs w:val="22"/>
        </w:rPr>
        <w:t>1.1</w:t>
      </w:r>
      <w:r w:rsidRPr="004F5D52">
        <w:rPr>
          <w:rFonts w:eastAsia="Arial"/>
          <w:sz w:val="22"/>
          <w:szCs w:val="22"/>
        </w:rPr>
        <w:t xml:space="preserve"> </w:t>
      </w:r>
      <w:r w:rsidRPr="004F5D52">
        <w:rPr>
          <w:sz w:val="22"/>
          <w:szCs w:val="22"/>
        </w:rPr>
        <w:t>Основные сведения об эмитенте: полное и сокращенное фирменные наименования, ИНН, ОГРН, место нахождения, дата государственной регистрации.</w:t>
      </w:r>
      <w:bookmarkEnd w:id="2"/>
      <w:bookmarkEnd w:id="3"/>
      <w:r w:rsidRPr="004F5D52">
        <w:rPr>
          <w:sz w:val="22"/>
          <w:szCs w:val="22"/>
        </w:rPr>
        <w:t xml:space="preserve"> </w:t>
      </w:r>
      <w:bookmarkEnd w:id="4"/>
    </w:p>
    <w:p w14:paraId="218932D0" w14:textId="77777777" w:rsidR="006A15A0" w:rsidRPr="007F695F" w:rsidRDefault="006A15A0" w:rsidP="004F5D52">
      <w:pPr>
        <w:spacing w:after="29"/>
        <w:ind w:left="-15" w:right="56" w:firstLine="582"/>
        <w:jc w:val="both"/>
        <w:rPr>
          <w:sz w:val="22"/>
          <w:szCs w:val="22"/>
        </w:rPr>
      </w:pPr>
      <w:r w:rsidRPr="004F5D52">
        <w:rPr>
          <w:b/>
          <w:sz w:val="22"/>
          <w:szCs w:val="22"/>
        </w:rPr>
        <w:t>Полное фирменное наименование</w:t>
      </w:r>
      <w:r w:rsidRPr="004F5D52">
        <w:rPr>
          <w:sz w:val="22"/>
          <w:szCs w:val="22"/>
        </w:rPr>
        <w:t>: Общество с ограниченной ответственностью «ЭН+</w:t>
      </w:r>
      <w:r w:rsidRPr="007F695F">
        <w:rPr>
          <w:sz w:val="22"/>
          <w:szCs w:val="22"/>
        </w:rPr>
        <w:t xml:space="preserve"> ГИДРО» (далее – «Компания», «Эмитент», «Общество») </w:t>
      </w:r>
    </w:p>
    <w:p w14:paraId="276F1242" w14:textId="77777777" w:rsidR="006A15A0" w:rsidRPr="007F695F" w:rsidRDefault="006A15A0" w:rsidP="004F5D52">
      <w:pPr>
        <w:spacing w:line="269" w:lineRule="auto"/>
        <w:ind w:left="-15" w:right="45" w:firstLine="582"/>
        <w:jc w:val="both"/>
        <w:rPr>
          <w:sz w:val="22"/>
          <w:szCs w:val="22"/>
        </w:rPr>
      </w:pPr>
      <w:r w:rsidRPr="007F695F">
        <w:rPr>
          <w:b/>
          <w:sz w:val="22"/>
          <w:szCs w:val="22"/>
        </w:rPr>
        <w:t>Сокращенное фирменное наименование</w:t>
      </w:r>
      <w:r w:rsidRPr="007F695F">
        <w:rPr>
          <w:sz w:val="22"/>
          <w:szCs w:val="22"/>
        </w:rPr>
        <w:t xml:space="preserve">: ООО «ЭН+ ГИДРО» </w:t>
      </w:r>
    </w:p>
    <w:p w14:paraId="6B1C2665" w14:textId="77777777" w:rsidR="006A15A0" w:rsidRPr="007F695F" w:rsidRDefault="006A15A0" w:rsidP="004F5D52">
      <w:pPr>
        <w:ind w:left="-15" w:right="56" w:firstLine="582"/>
        <w:jc w:val="both"/>
        <w:rPr>
          <w:sz w:val="22"/>
          <w:szCs w:val="22"/>
        </w:rPr>
      </w:pPr>
      <w:r w:rsidRPr="007F695F">
        <w:rPr>
          <w:b/>
          <w:sz w:val="22"/>
          <w:szCs w:val="22"/>
        </w:rPr>
        <w:t>ИНН</w:t>
      </w:r>
      <w:r w:rsidRPr="007F695F">
        <w:rPr>
          <w:sz w:val="22"/>
          <w:szCs w:val="22"/>
        </w:rPr>
        <w:t>: 3812142445</w:t>
      </w:r>
    </w:p>
    <w:p w14:paraId="31F9E847" w14:textId="77777777" w:rsidR="006A15A0" w:rsidRPr="007F695F" w:rsidRDefault="006A15A0" w:rsidP="004F5D52">
      <w:pPr>
        <w:spacing w:after="33"/>
        <w:ind w:left="-15" w:right="56" w:firstLine="582"/>
        <w:jc w:val="both"/>
        <w:rPr>
          <w:sz w:val="22"/>
          <w:szCs w:val="22"/>
        </w:rPr>
      </w:pPr>
      <w:r w:rsidRPr="007F695F">
        <w:rPr>
          <w:b/>
          <w:sz w:val="22"/>
          <w:szCs w:val="22"/>
        </w:rPr>
        <w:t>ОГРН:</w:t>
      </w:r>
      <w:r w:rsidRPr="007F695F">
        <w:rPr>
          <w:sz w:val="22"/>
          <w:szCs w:val="22"/>
        </w:rPr>
        <w:t xml:space="preserve"> 1123850033042</w:t>
      </w:r>
    </w:p>
    <w:p w14:paraId="5B50C1BC" w14:textId="77777777" w:rsidR="006A15A0" w:rsidRPr="007F695F" w:rsidRDefault="006A15A0" w:rsidP="004F5D52">
      <w:pPr>
        <w:spacing w:after="29" w:line="269" w:lineRule="auto"/>
        <w:ind w:left="-15" w:right="-79" w:firstLine="582"/>
        <w:jc w:val="both"/>
        <w:rPr>
          <w:sz w:val="22"/>
          <w:szCs w:val="22"/>
        </w:rPr>
      </w:pPr>
      <w:r w:rsidRPr="007F695F">
        <w:rPr>
          <w:b/>
          <w:sz w:val="22"/>
          <w:szCs w:val="22"/>
        </w:rPr>
        <w:t>Место нахождения</w:t>
      </w:r>
      <w:r w:rsidRPr="007F695F">
        <w:rPr>
          <w:sz w:val="22"/>
          <w:szCs w:val="22"/>
        </w:rPr>
        <w:t>: Иркутская область, город Иркутск</w:t>
      </w:r>
    </w:p>
    <w:p w14:paraId="44253040" w14:textId="77777777" w:rsidR="006A15A0" w:rsidRPr="007F695F" w:rsidRDefault="006A15A0" w:rsidP="004F5D52">
      <w:pPr>
        <w:spacing w:after="29" w:line="269" w:lineRule="auto"/>
        <w:ind w:left="-15" w:right="1555" w:firstLine="582"/>
        <w:jc w:val="both"/>
        <w:rPr>
          <w:sz w:val="22"/>
          <w:szCs w:val="22"/>
        </w:rPr>
      </w:pPr>
      <w:r w:rsidRPr="007F695F">
        <w:rPr>
          <w:b/>
          <w:sz w:val="22"/>
          <w:szCs w:val="22"/>
        </w:rPr>
        <w:t>Дата государственной регистрации</w:t>
      </w:r>
      <w:r w:rsidRPr="007F695F">
        <w:rPr>
          <w:sz w:val="22"/>
          <w:szCs w:val="22"/>
        </w:rPr>
        <w:t>: 23.08.2012</w:t>
      </w:r>
    </w:p>
    <w:p w14:paraId="61B8D0C1" w14:textId="77777777" w:rsidR="006A15A0" w:rsidRPr="007F695F" w:rsidRDefault="006A15A0" w:rsidP="004F5D52">
      <w:pPr>
        <w:spacing w:after="46" w:line="259" w:lineRule="auto"/>
        <w:jc w:val="both"/>
        <w:rPr>
          <w:sz w:val="22"/>
          <w:szCs w:val="22"/>
        </w:rPr>
      </w:pPr>
      <w:r w:rsidRPr="007F695F">
        <w:rPr>
          <w:sz w:val="22"/>
          <w:szCs w:val="22"/>
        </w:rPr>
        <w:t xml:space="preserve"> </w:t>
      </w:r>
    </w:p>
    <w:p w14:paraId="0A2D5D39" w14:textId="77777777" w:rsidR="006A15A0" w:rsidRPr="004F5D52" w:rsidRDefault="006A15A0" w:rsidP="004F5D52">
      <w:pPr>
        <w:pStyle w:val="2"/>
        <w:rPr>
          <w:sz w:val="22"/>
          <w:szCs w:val="22"/>
        </w:rPr>
      </w:pPr>
      <w:bookmarkStart w:id="5" w:name="_Toc134171521"/>
      <w:bookmarkStart w:id="6" w:name="_Toc226560387"/>
      <w:bookmarkStart w:id="7" w:name="_Toc76001"/>
      <w:r w:rsidRPr="004F5D52">
        <w:rPr>
          <w:sz w:val="22"/>
          <w:szCs w:val="22"/>
        </w:rPr>
        <w:t>1.2</w:t>
      </w:r>
      <w:r w:rsidRPr="004F5D52">
        <w:rPr>
          <w:rFonts w:eastAsia="Arial"/>
          <w:sz w:val="22"/>
          <w:szCs w:val="22"/>
        </w:rPr>
        <w:t xml:space="preserve"> </w:t>
      </w:r>
      <w:r w:rsidRPr="004F5D52">
        <w:rPr>
          <w:sz w:val="22"/>
          <w:szCs w:val="22"/>
        </w:rPr>
        <w:t>Краткая характеристика эмитента, история создания и ключевые этапы развития эмитента, адрес страницы в сети Интернет, на которой размещен устав эмитента.</w:t>
      </w:r>
      <w:bookmarkEnd w:id="5"/>
      <w:bookmarkEnd w:id="6"/>
      <w:r w:rsidRPr="004F5D52">
        <w:rPr>
          <w:sz w:val="22"/>
          <w:szCs w:val="22"/>
        </w:rPr>
        <w:t xml:space="preserve"> </w:t>
      </w:r>
      <w:bookmarkEnd w:id="7"/>
    </w:p>
    <w:p w14:paraId="095E16C6" w14:textId="77777777" w:rsidR="006A15A0" w:rsidRPr="007F695F" w:rsidRDefault="006A15A0" w:rsidP="004F5D52">
      <w:pPr>
        <w:ind w:left="-15" w:right="56" w:firstLine="582"/>
        <w:jc w:val="both"/>
        <w:rPr>
          <w:sz w:val="22"/>
          <w:szCs w:val="22"/>
        </w:rPr>
      </w:pPr>
      <w:r w:rsidRPr="007F695F">
        <w:rPr>
          <w:sz w:val="22"/>
          <w:szCs w:val="22"/>
        </w:rPr>
        <w:t xml:space="preserve">Основным видом экономической деятельности Эмитента является производство электроэнергии гидроэлектростанциями, в том числе деятельность по обеспечению работоспособности электростанций. </w:t>
      </w:r>
    </w:p>
    <w:p w14:paraId="799C4CD8" w14:textId="77777777" w:rsidR="006A15A0" w:rsidRPr="007F695F" w:rsidRDefault="006A15A0" w:rsidP="004F5D52">
      <w:pPr>
        <w:ind w:left="-15" w:right="56" w:firstLine="360"/>
        <w:jc w:val="both"/>
        <w:rPr>
          <w:sz w:val="22"/>
          <w:szCs w:val="22"/>
        </w:rPr>
      </w:pPr>
    </w:p>
    <w:p w14:paraId="7C3CED08" w14:textId="77777777" w:rsidR="006A15A0" w:rsidRPr="007F695F" w:rsidRDefault="006A15A0" w:rsidP="004F5D52">
      <w:pPr>
        <w:ind w:left="-15" w:right="56" w:firstLine="582"/>
        <w:jc w:val="both"/>
        <w:rPr>
          <w:sz w:val="22"/>
          <w:szCs w:val="22"/>
        </w:rPr>
      </w:pPr>
      <w:r w:rsidRPr="007F695F">
        <w:rPr>
          <w:sz w:val="22"/>
          <w:szCs w:val="22"/>
        </w:rPr>
        <w:t>История создания и ключевые этапы развития Компании:</w:t>
      </w:r>
    </w:p>
    <w:p w14:paraId="485E41C5" w14:textId="77777777" w:rsidR="006A15A0" w:rsidRPr="007F695F" w:rsidRDefault="006A15A0" w:rsidP="004F5D52">
      <w:pPr>
        <w:ind w:right="56" w:firstLine="567"/>
        <w:jc w:val="both"/>
        <w:rPr>
          <w:sz w:val="22"/>
          <w:szCs w:val="22"/>
        </w:rPr>
      </w:pPr>
      <w:r w:rsidRPr="007F695F">
        <w:rPr>
          <w:sz w:val="22"/>
          <w:szCs w:val="22"/>
        </w:rPr>
        <w:t>Свою деятельность ООО «ЭН+ ГИДРО» начало в августе 2012 года под наименованием Общество с ограниченной ответственностью «Автомобилист».</w:t>
      </w:r>
    </w:p>
    <w:p w14:paraId="630DF1C4" w14:textId="77777777" w:rsidR="006A15A0" w:rsidRPr="007F695F" w:rsidRDefault="006A15A0" w:rsidP="004F5D52">
      <w:pPr>
        <w:ind w:right="56" w:firstLine="567"/>
        <w:jc w:val="both"/>
        <w:rPr>
          <w:sz w:val="22"/>
          <w:szCs w:val="22"/>
        </w:rPr>
      </w:pPr>
      <w:r w:rsidRPr="007F695F">
        <w:rPr>
          <w:sz w:val="22"/>
          <w:szCs w:val="22"/>
        </w:rPr>
        <w:t>В декабре 2014 года единственным участником Общества стало Акционерное общество «ЕвроСибЭнерго».</w:t>
      </w:r>
    </w:p>
    <w:p w14:paraId="2900C5D2" w14:textId="77777777" w:rsidR="006A15A0" w:rsidRPr="007F695F" w:rsidRDefault="006A15A0" w:rsidP="004F5D52">
      <w:pPr>
        <w:ind w:right="56" w:firstLine="567"/>
        <w:jc w:val="both"/>
        <w:rPr>
          <w:sz w:val="22"/>
          <w:szCs w:val="22"/>
        </w:rPr>
      </w:pPr>
      <w:r w:rsidRPr="007F695F">
        <w:rPr>
          <w:sz w:val="22"/>
          <w:szCs w:val="22"/>
        </w:rPr>
        <w:t>В январе 2015 года наименование Общества было изменено на Общество с ограниченной ответственностью «</w:t>
      </w:r>
      <w:proofErr w:type="spellStart"/>
      <w:r w:rsidRPr="007F695F">
        <w:rPr>
          <w:sz w:val="22"/>
          <w:szCs w:val="22"/>
        </w:rPr>
        <w:t>Тельмамская</w:t>
      </w:r>
      <w:proofErr w:type="spellEnd"/>
      <w:r w:rsidRPr="007F695F">
        <w:rPr>
          <w:sz w:val="22"/>
          <w:szCs w:val="22"/>
        </w:rPr>
        <w:t xml:space="preserve"> ГЭС». </w:t>
      </w:r>
    </w:p>
    <w:p w14:paraId="1DB1C60F" w14:textId="77777777" w:rsidR="006A15A0" w:rsidRPr="007F695F" w:rsidRDefault="006A15A0" w:rsidP="004F5D52">
      <w:pPr>
        <w:ind w:right="56" w:firstLine="567"/>
        <w:jc w:val="both"/>
        <w:rPr>
          <w:sz w:val="22"/>
          <w:szCs w:val="22"/>
        </w:rPr>
      </w:pPr>
      <w:r w:rsidRPr="007F695F">
        <w:rPr>
          <w:sz w:val="22"/>
          <w:szCs w:val="22"/>
        </w:rPr>
        <w:t>В июле 2017 года Общество сменило наименование на Общество с ограниченной ответственностью «ЕвроСибЭнерго-Гидрогенерация».</w:t>
      </w:r>
    </w:p>
    <w:p w14:paraId="4807ECD7" w14:textId="77777777" w:rsidR="006A15A0" w:rsidRPr="007F695F" w:rsidRDefault="006A15A0" w:rsidP="004F5D52">
      <w:pPr>
        <w:ind w:right="56" w:firstLine="567"/>
        <w:jc w:val="both"/>
        <w:rPr>
          <w:sz w:val="22"/>
          <w:szCs w:val="22"/>
        </w:rPr>
      </w:pPr>
      <w:r w:rsidRPr="007F695F">
        <w:rPr>
          <w:sz w:val="22"/>
          <w:szCs w:val="22"/>
        </w:rPr>
        <w:t>В декабре 2022 года Обществом был размещен дебютный выпуск коммерческих облигаций, номинированных в юанях.</w:t>
      </w:r>
    </w:p>
    <w:p w14:paraId="7315C134" w14:textId="77777777" w:rsidR="006A15A0" w:rsidRPr="007F695F" w:rsidRDefault="006A15A0" w:rsidP="004F5D52">
      <w:pPr>
        <w:ind w:right="56" w:firstLine="567"/>
        <w:jc w:val="both"/>
        <w:rPr>
          <w:sz w:val="22"/>
          <w:szCs w:val="22"/>
        </w:rPr>
      </w:pPr>
      <w:r w:rsidRPr="007F695F">
        <w:rPr>
          <w:sz w:val="22"/>
          <w:szCs w:val="22"/>
        </w:rPr>
        <w:t xml:space="preserve">В мае 2023 года Общество вышло на публичный долговой рынок с дебютным выпуском биржевых облигаций, номинированных в юанях. </w:t>
      </w:r>
    </w:p>
    <w:p w14:paraId="24A1E493" w14:textId="77777777" w:rsidR="006A15A0" w:rsidRPr="007F695F" w:rsidRDefault="006A15A0" w:rsidP="004F5D52">
      <w:pPr>
        <w:ind w:right="56" w:firstLine="567"/>
        <w:jc w:val="both"/>
        <w:rPr>
          <w:sz w:val="22"/>
          <w:szCs w:val="22"/>
        </w:rPr>
      </w:pPr>
      <w:r w:rsidRPr="007F695F">
        <w:rPr>
          <w:sz w:val="22"/>
          <w:szCs w:val="22"/>
        </w:rPr>
        <w:t>В октябре 2024 года Общество сменило наименование на Общество с ограниченной ответственностью «ЭН+ ГИДРО».</w:t>
      </w:r>
    </w:p>
    <w:p w14:paraId="71CA9877" w14:textId="77777777" w:rsidR="006A15A0" w:rsidRPr="007F695F" w:rsidRDefault="006A15A0" w:rsidP="004F5D52">
      <w:pPr>
        <w:ind w:right="56" w:firstLine="567"/>
        <w:jc w:val="both"/>
        <w:rPr>
          <w:color w:val="444444"/>
          <w:sz w:val="22"/>
          <w:szCs w:val="22"/>
          <w:shd w:val="clear" w:color="auto" w:fill="FFFFFF"/>
        </w:rPr>
      </w:pPr>
      <w:r w:rsidRPr="007F695F">
        <w:rPr>
          <w:sz w:val="22"/>
          <w:szCs w:val="22"/>
        </w:rPr>
        <w:t>На сегодняшний день Общество является одним из крупнейших производителей электрической энергии в Иркутской области.</w:t>
      </w:r>
    </w:p>
    <w:p w14:paraId="04480EDC" w14:textId="77777777" w:rsidR="006A15A0" w:rsidRPr="007F695F" w:rsidRDefault="006A15A0" w:rsidP="004F5D52">
      <w:pPr>
        <w:ind w:left="1081" w:right="56"/>
        <w:jc w:val="both"/>
        <w:rPr>
          <w:sz w:val="22"/>
          <w:szCs w:val="22"/>
        </w:rPr>
      </w:pPr>
    </w:p>
    <w:p w14:paraId="5B6ECAB0" w14:textId="77777777" w:rsidR="006A15A0" w:rsidRPr="007F695F" w:rsidRDefault="006A15A0" w:rsidP="004F5D52">
      <w:pPr>
        <w:spacing w:line="269" w:lineRule="auto"/>
        <w:ind w:right="45" w:firstLine="567"/>
        <w:jc w:val="both"/>
        <w:rPr>
          <w:sz w:val="22"/>
          <w:szCs w:val="22"/>
        </w:rPr>
      </w:pPr>
      <w:r w:rsidRPr="007F695F">
        <w:rPr>
          <w:b/>
          <w:sz w:val="22"/>
          <w:szCs w:val="22"/>
        </w:rPr>
        <w:t xml:space="preserve">Адрес страницы в сети Интернет, на которой размещен устав Эмитента:  </w:t>
      </w:r>
    </w:p>
    <w:p w14:paraId="4462A7B1" w14:textId="77777777" w:rsidR="006A15A0" w:rsidRPr="007F695F" w:rsidRDefault="006A15A0" w:rsidP="004F5D52">
      <w:pPr>
        <w:spacing w:line="259" w:lineRule="auto"/>
        <w:ind w:firstLine="567"/>
        <w:jc w:val="both"/>
        <w:rPr>
          <w:sz w:val="22"/>
          <w:szCs w:val="22"/>
        </w:rPr>
      </w:pPr>
      <w:r w:rsidRPr="007F695F">
        <w:rPr>
          <w:sz w:val="22"/>
          <w:szCs w:val="22"/>
        </w:rPr>
        <w:t xml:space="preserve">Устав Эмитента размещен по адресу: </w:t>
      </w:r>
    </w:p>
    <w:p w14:paraId="6E778BBC" w14:textId="333C71CA" w:rsidR="006A15A0" w:rsidRPr="007F695F" w:rsidRDefault="001640AB" w:rsidP="004F5D52">
      <w:pPr>
        <w:spacing w:after="49" w:line="259" w:lineRule="auto"/>
        <w:ind w:firstLine="567"/>
        <w:jc w:val="both"/>
        <w:rPr>
          <w:sz w:val="22"/>
          <w:szCs w:val="22"/>
        </w:rPr>
      </w:pPr>
      <w:hyperlink r:id="rId8" w:history="1">
        <w:r w:rsidR="006A15A0" w:rsidRPr="00B5383B">
          <w:rPr>
            <w:rStyle w:val="a7"/>
            <w:sz w:val="22"/>
            <w:szCs w:val="22"/>
            <w:lang w:val="en-US"/>
          </w:rPr>
          <w:t>https</w:t>
        </w:r>
        <w:r w:rsidR="006A15A0" w:rsidRPr="00B5383B">
          <w:rPr>
            <w:rStyle w:val="a7"/>
            <w:sz w:val="22"/>
            <w:szCs w:val="22"/>
          </w:rPr>
          <w:t>://</w:t>
        </w:r>
        <w:r w:rsidR="006A15A0" w:rsidRPr="00B5383B">
          <w:rPr>
            <w:rStyle w:val="a7"/>
            <w:sz w:val="22"/>
            <w:szCs w:val="22"/>
            <w:lang w:val="en-US"/>
          </w:rPr>
          <w:t>generation</w:t>
        </w:r>
        <w:r w:rsidR="006A15A0" w:rsidRPr="00B5383B">
          <w:rPr>
            <w:rStyle w:val="a7"/>
            <w:sz w:val="22"/>
            <w:szCs w:val="22"/>
          </w:rPr>
          <w:t>.</w:t>
        </w:r>
        <w:proofErr w:type="spellStart"/>
        <w:r w:rsidR="006A15A0" w:rsidRPr="00B5383B">
          <w:rPr>
            <w:rStyle w:val="a7"/>
            <w:sz w:val="22"/>
            <w:szCs w:val="22"/>
            <w:lang w:val="en-US"/>
          </w:rPr>
          <w:t>enplus</w:t>
        </w:r>
        <w:proofErr w:type="spellEnd"/>
        <w:r w:rsidR="006A15A0" w:rsidRPr="00B5383B">
          <w:rPr>
            <w:rStyle w:val="a7"/>
            <w:sz w:val="22"/>
            <w:szCs w:val="22"/>
          </w:rPr>
          <w:t>.</w:t>
        </w:r>
        <w:proofErr w:type="spellStart"/>
        <w:r w:rsidR="006A15A0" w:rsidRPr="00B5383B">
          <w:rPr>
            <w:rStyle w:val="a7"/>
            <w:sz w:val="22"/>
            <w:szCs w:val="22"/>
            <w:lang w:val="en-US"/>
          </w:rPr>
          <w:t>ru</w:t>
        </w:r>
        <w:proofErr w:type="spellEnd"/>
        <w:r w:rsidR="006A15A0" w:rsidRPr="00B5383B">
          <w:rPr>
            <w:rStyle w:val="a7"/>
            <w:sz w:val="22"/>
            <w:szCs w:val="22"/>
          </w:rPr>
          <w:t>/</w:t>
        </w:r>
        <w:proofErr w:type="spellStart"/>
        <w:r w:rsidR="006A15A0" w:rsidRPr="00B5383B">
          <w:rPr>
            <w:rStyle w:val="a7"/>
            <w:sz w:val="22"/>
            <w:szCs w:val="22"/>
            <w:lang w:val="en-US"/>
          </w:rPr>
          <w:t>ru</w:t>
        </w:r>
        <w:proofErr w:type="spellEnd"/>
        <w:r w:rsidR="006A15A0" w:rsidRPr="00B5383B">
          <w:rPr>
            <w:rStyle w:val="a7"/>
            <w:sz w:val="22"/>
            <w:szCs w:val="22"/>
          </w:rPr>
          <w:t>/</w:t>
        </w:r>
      </w:hyperlink>
      <w:r w:rsidR="00D636B7" w:rsidRPr="00B5383B">
        <w:rPr>
          <w:sz w:val="22"/>
          <w:szCs w:val="22"/>
        </w:rPr>
        <w:t xml:space="preserve"> (см. </w:t>
      </w:r>
      <w:r w:rsidR="006A15A0" w:rsidRPr="00B5383B">
        <w:rPr>
          <w:sz w:val="22"/>
          <w:szCs w:val="22"/>
        </w:rPr>
        <w:t xml:space="preserve">раздел </w:t>
      </w:r>
      <w:r w:rsidR="00D636B7" w:rsidRPr="00B5383B">
        <w:rPr>
          <w:sz w:val="22"/>
          <w:szCs w:val="22"/>
        </w:rPr>
        <w:t>«</w:t>
      </w:r>
      <w:r w:rsidR="006A15A0" w:rsidRPr="00B5383B">
        <w:rPr>
          <w:sz w:val="22"/>
          <w:szCs w:val="22"/>
        </w:rPr>
        <w:t>Инвесторам</w:t>
      </w:r>
      <w:r w:rsidR="00D636B7" w:rsidRPr="00B5383B">
        <w:rPr>
          <w:sz w:val="22"/>
          <w:szCs w:val="22"/>
        </w:rPr>
        <w:t>»)</w:t>
      </w:r>
    </w:p>
    <w:p w14:paraId="7B388EB9" w14:textId="77777777" w:rsidR="006A15A0" w:rsidRPr="007F695F" w:rsidRDefault="001640AB" w:rsidP="004F5D52">
      <w:pPr>
        <w:spacing w:after="49" w:line="259" w:lineRule="auto"/>
        <w:ind w:firstLine="567"/>
        <w:jc w:val="both"/>
        <w:rPr>
          <w:sz w:val="22"/>
          <w:szCs w:val="22"/>
        </w:rPr>
      </w:pPr>
      <w:hyperlink r:id="rId9" w:history="1">
        <w:r w:rsidR="006A15A0" w:rsidRPr="007F695F">
          <w:rPr>
            <w:rStyle w:val="a7"/>
            <w:sz w:val="22"/>
            <w:szCs w:val="22"/>
          </w:rPr>
          <w:t>https://e-disclosure.ru/portal/files.aspx?id=36976&amp;type=1</w:t>
        </w:r>
      </w:hyperlink>
      <w:r w:rsidR="006A15A0" w:rsidRPr="007F695F">
        <w:rPr>
          <w:sz w:val="22"/>
          <w:szCs w:val="22"/>
        </w:rPr>
        <w:t xml:space="preserve"> </w:t>
      </w:r>
    </w:p>
    <w:p w14:paraId="43C850E8" w14:textId="77777777" w:rsidR="006A15A0" w:rsidRPr="007F695F" w:rsidRDefault="006A15A0" w:rsidP="004F5D52">
      <w:pPr>
        <w:spacing w:after="49" w:line="259" w:lineRule="auto"/>
        <w:jc w:val="both"/>
        <w:rPr>
          <w:sz w:val="22"/>
          <w:szCs w:val="22"/>
        </w:rPr>
      </w:pPr>
    </w:p>
    <w:p w14:paraId="76D4BE4D" w14:textId="77777777" w:rsidR="006A15A0" w:rsidRPr="004F5D52" w:rsidRDefault="006A15A0" w:rsidP="004F5D52">
      <w:pPr>
        <w:pStyle w:val="2"/>
        <w:rPr>
          <w:sz w:val="22"/>
          <w:szCs w:val="22"/>
        </w:rPr>
      </w:pPr>
      <w:bookmarkStart w:id="8" w:name="_Toc226560388"/>
      <w:bookmarkStart w:id="9" w:name="_Toc76002"/>
      <w:r w:rsidRPr="004F5D52">
        <w:rPr>
          <w:sz w:val="22"/>
          <w:szCs w:val="22"/>
        </w:rPr>
        <w:t xml:space="preserve">1.3 </w:t>
      </w:r>
      <w:r w:rsidRPr="004F5D52">
        <w:rPr>
          <w:sz w:val="22"/>
          <w:szCs w:val="22"/>
        </w:rPr>
        <w:tab/>
        <w:t>Стратегия и планы развития деятельности эмитента.</w:t>
      </w:r>
      <w:bookmarkEnd w:id="8"/>
      <w:r w:rsidRPr="004F5D52">
        <w:rPr>
          <w:sz w:val="22"/>
          <w:szCs w:val="22"/>
        </w:rPr>
        <w:t xml:space="preserve"> </w:t>
      </w:r>
      <w:bookmarkEnd w:id="9"/>
    </w:p>
    <w:p w14:paraId="5A9590FF" w14:textId="77777777" w:rsidR="006A15A0" w:rsidRPr="007F695F" w:rsidRDefault="006A15A0" w:rsidP="004F5D52">
      <w:pPr>
        <w:ind w:left="-15" w:right="56" w:firstLine="582"/>
        <w:jc w:val="both"/>
        <w:rPr>
          <w:sz w:val="22"/>
          <w:szCs w:val="22"/>
        </w:rPr>
      </w:pPr>
      <w:r w:rsidRPr="007F695F">
        <w:rPr>
          <w:sz w:val="22"/>
          <w:szCs w:val="22"/>
        </w:rPr>
        <w:t>Стратегическими целями и планами Эмитента являются:</w:t>
      </w:r>
    </w:p>
    <w:p w14:paraId="36E87EBF" w14:textId="77777777" w:rsidR="006A15A0" w:rsidRPr="007F695F" w:rsidRDefault="006A15A0" w:rsidP="004F5D52">
      <w:pPr>
        <w:pStyle w:val="a3"/>
        <w:numPr>
          <w:ilvl w:val="0"/>
          <w:numId w:val="6"/>
        </w:numPr>
        <w:jc w:val="both"/>
        <w:rPr>
          <w:sz w:val="22"/>
          <w:szCs w:val="22"/>
        </w:rPr>
      </w:pPr>
      <w:r w:rsidRPr="007F695F">
        <w:rPr>
          <w:sz w:val="22"/>
          <w:szCs w:val="22"/>
        </w:rPr>
        <w:t>Обеспечение эффективного управления гидроресурсами ГЭС (гидроэлектростанций) Ангарского каскада;</w:t>
      </w:r>
    </w:p>
    <w:p w14:paraId="105345BF" w14:textId="77777777" w:rsidR="006A15A0" w:rsidRPr="007F695F" w:rsidRDefault="006A15A0" w:rsidP="004F5D52">
      <w:pPr>
        <w:pStyle w:val="a3"/>
        <w:numPr>
          <w:ilvl w:val="0"/>
          <w:numId w:val="6"/>
        </w:numPr>
        <w:jc w:val="both"/>
        <w:rPr>
          <w:sz w:val="22"/>
          <w:szCs w:val="22"/>
        </w:rPr>
      </w:pPr>
      <w:r w:rsidRPr="007F695F">
        <w:rPr>
          <w:sz w:val="22"/>
          <w:szCs w:val="22"/>
        </w:rPr>
        <w:t>Обеспечение бесперебойной поставки электроэнергии потребителям;</w:t>
      </w:r>
    </w:p>
    <w:p w14:paraId="65A77A7D" w14:textId="77777777" w:rsidR="006A15A0" w:rsidRPr="007F695F" w:rsidRDefault="006A15A0" w:rsidP="004F5D52">
      <w:pPr>
        <w:pStyle w:val="a3"/>
        <w:numPr>
          <w:ilvl w:val="0"/>
          <w:numId w:val="6"/>
        </w:numPr>
        <w:jc w:val="both"/>
        <w:rPr>
          <w:sz w:val="22"/>
          <w:szCs w:val="22"/>
        </w:rPr>
      </w:pPr>
      <w:r w:rsidRPr="007F695F">
        <w:rPr>
          <w:sz w:val="22"/>
          <w:szCs w:val="22"/>
        </w:rPr>
        <w:t>Обеспечение безаварийной эксплуатации ГЭС.</w:t>
      </w:r>
    </w:p>
    <w:p w14:paraId="6512FFE6" w14:textId="77777777" w:rsidR="006A15A0" w:rsidRPr="007F695F" w:rsidRDefault="006A15A0" w:rsidP="004F5D52">
      <w:pPr>
        <w:jc w:val="both"/>
        <w:rPr>
          <w:sz w:val="22"/>
          <w:szCs w:val="22"/>
        </w:rPr>
      </w:pPr>
    </w:p>
    <w:p w14:paraId="24F00960" w14:textId="77777777" w:rsidR="006A15A0" w:rsidRPr="007F695F" w:rsidRDefault="006A15A0" w:rsidP="004F5D52">
      <w:pPr>
        <w:ind w:firstLine="567"/>
        <w:jc w:val="both"/>
        <w:rPr>
          <w:sz w:val="22"/>
          <w:szCs w:val="22"/>
        </w:rPr>
      </w:pPr>
      <w:r w:rsidRPr="007F695F">
        <w:rPr>
          <w:sz w:val="22"/>
          <w:szCs w:val="22"/>
        </w:rPr>
        <w:t>В рамках комплексной программы модернизации ГЭС «Новая энергия» планируется реконструкция и замена основного оборудования: модернизируются гидроагрегаты, производится замена рабочих колес. Модернизация позволит в том числе снизить аварийность и увеличить выработку электроэнергии.</w:t>
      </w:r>
    </w:p>
    <w:p w14:paraId="27A47427" w14:textId="77777777" w:rsidR="006A15A0" w:rsidRPr="007F695F" w:rsidRDefault="006A15A0" w:rsidP="004F5D52">
      <w:pPr>
        <w:tabs>
          <w:tab w:val="left" w:pos="1134"/>
        </w:tabs>
        <w:ind w:right="56"/>
        <w:jc w:val="both"/>
        <w:rPr>
          <w:sz w:val="22"/>
          <w:szCs w:val="22"/>
        </w:rPr>
      </w:pPr>
      <w:bookmarkStart w:id="10" w:name="_Toc76003"/>
    </w:p>
    <w:p w14:paraId="6B08D28F" w14:textId="3B2291A7" w:rsidR="006A15A0" w:rsidRPr="004F5D52" w:rsidRDefault="006A15A0" w:rsidP="004F5D52">
      <w:pPr>
        <w:pStyle w:val="2"/>
        <w:rPr>
          <w:sz w:val="22"/>
          <w:szCs w:val="22"/>
        </w:rPr>
      </w:pPr>
      <w:bookmarkStart w:id="11" w:name="_Toc134171522"/>
      <w:bookmarkStart w:id="12" w:name="_Toc226560389"/>
      <w:r w:rsidRPr="004F5D52">
        <w:rPr>
          <w:sz w:val="22"/>
          <w:szCs w:val="22"/>
        </w:rPr>
        <w:t xml:space="preserve">1.4 Рынок и рыночные позиции эмитента (масштаб деятельности, география присутствия, диверсификация бизнеса, специализация, рыночная ниша). Конкуренты </w:t>
      </w:r>
      <w:r w:rsidRPr="004F5D52">
        <w:rPr>
          <w:sz w:val="22"/>
          <w:szCs w:val="22"/>
        </w:rPr>
        <w:lastRenderedPageBreak/>
        <w:t>эмитента.</w:t>
      </w:r>
      <w:bookmarkEnd w:id="11"/>
      <w:bookmarkEnd w:id="12"/>
      <w:r w:rsidRPr="004F5D52">
        <w:rPr>
          <w:sz w:val="22"/>
          <w:szCs w:val="22"/>
        </w:rPr>
        <w:t xml:space="preserve"> </w:t>
      </w:r>
      <w:bookmarkEnd w:id="10"/>
    </w:p>
    <w:p w14:paraId="4C82A259" w14:textId="77777777" w:rsidR="006A15A0" w:rsidRPr="007F695F" w:rsidRDefault="006A15A0" w:rsidP="004F5D52">
      <w:pPr>
        <w:ind w:right="56" w:firstLine="567"/>
        <w:jc w:val="both"/>
        <w:rPr>
          <w:sz w:val="22"/>
          <w:szCs w:val="22"/>
        </w:rPr>
      </w:pPr>
      <w:r w:rsidRPr="007F695F">
        <w:rPr>
          <w:sz w:val="22"/>
          <w:szCs w:val="22"/>
        </w:rPr>
        <w:t xml:space="preserve">Эмитент является гидрогенерирующей компанией, осуществляет операционную деятельность на оптовом рынке электроэнергии и мощности в Российской Федерации, во второй ценовой зоне, в объединенной энергосистеме (ОЭС) Сибири, в Иркутской области. Основные источники выручки: реализация электроэнергии и мощности. Генерирующими активами Эмитента являются: Иркутская ГЭС, Братская ГЭС и Усть-Илимская ГЭС суммарной установленной мощностью 9101,2 МВт, что составляет 17,3% от установленной мощности объединенной энергосистемы Сибири и 35,83% от установленной мощности всех ГЭС ОЭС Сибири на 01.01.2026. </w:t>
      </w:r>
    </w:p>
    <w:p w14:paraId="4A9B0779" w14:textId="77777777" w:rsidR="006A15A0" w:rsidRPr="007F695F" w:rsidRDefault="006A15A0" w:rsidP="004F5D52">
      <w:pPr>
        <w:ind w:right="56" w:firstLine="567"/>
        <w:jc w:val="both"/>
        <w:rPr>
          <w:sz w:val="22"/>
          <w:szCs w:val="22"/>
        </w:rPr>
      </w:pPr>
    </w:p>
    <w:p w14:paraId="387A9050" w14:textId="77777777" w:rsidR="006A15A0" w:rsidRPr="007F695F" w:rsidRDefault="006A15A0" w:rsidP="004F5D52">
      <w:pPr>
        <w:ind w:right="56" w:firstLine="567"/>
        <w:jc w:val="both"/>
        <w:rPr>
          <w:sz w:val="22"/>
          <w:szCs w:val="22"/>
          <w:u w:val="single"/>
        </w:rPr>
      </w:pPr>
      <w:r w:rsidRPr="007F695F">
        <w:rPr>
          <w:sz w:val="22"/>
          <w:szCs w:val="22"/>
          <w:u w:val="single"/>
        </w:rPr>
        <w:t>Эмитент обладает следующими факторами конкурентоспособности, позволяющими ему удерживать сильные позиции на российском рынке:</w:t>
      </w:r>
    </w:p>
    <w:p w14:paraId="50FF215B" w14:textId="77777777" w:rsidR="006A15A0" w:rsidRPr="007F695F" w:rsidRDefault="006A15A0" w:rsidP="004F5D52">
      <w:pPr>
        <w:pStyle w:val="a3"/>
        <w:numPr>
          <w:ilvl w:val="0"/>
          <w:numId w:val="5"/>
        </w:numPr>
        <w:ind w:right="56"/>
        <w:jc w:val="both"/>
        <w:rPr>
          <w:sz w:val="22"/>
          <w:szCs w:val="22"/>
        </w:rPr>
      </w:pPr>
      <w:r w:rsidRPr="007F695F">
        <w:rPr>
          <w:sz w:val="22"/>
          <w:szCs w:val="22"/>
        </w:rPr>
        <w:t>Эмитент является крупнейшей частной генерирующей компанией в Российской Федерации, лидером в области возобновляемой энергетики. Братская ГЭС и Усть-Илимская ГЭС являются соответственно 3 и 4 станциями в РФ по установленной мощности.</w:t>
      </w:r>
    </w:p>
    <w:p w14:paraId="66AF8728" w14:textId="77777777" w:rsidR="006A15A0" w:rsidRPr="007F695F" w:rsidRDefault="006A15A0" w:rsidP="004F5D52">
      <w:pPr>
        <w:pStyle w:val="a3"/>
        <w:numPr>
          <w:ilvl w:val="0"/>
          <w:numId w:val="5"/>
        </w:numPr>
        <w:ind w:right="56"/>
        <w:jc w:val="both"/>
        <w:rPr>
          <w:sz w:val="22"/>
          <w:szCs w:val="22"/>
        </w:rPr>
      </w:pPr>
      <w:r w:rsidRPr="007F695F">
        <w:rPr>
          <w:sz w:val="22"/>
          <w:szCs w:val="22"/>
        </w:rPr>
        <w:t>Эмитент входит в группу лиц МКПАО «ЭН+ ГРУП» (далее – ЭН+), включающей также металлургический сегмент (ОК РУСАЛ), наиболее крупные алюминиевые заводы которого расположены также в Сибирском федеральном округе (Иркутской области, Красноярском крае и Хакасии). Наличие в составе группы лиц крупного потребителя гарантирует Эмитенту поддержание спроса на электроэнергию в долгосрочной перспективе, а значит и сохранение высокой рентабельности продаж электроэнергии.</w:t>
      </w:r>
    </w:p>
    <w:p w14:paraId="76E10755" w14:textId="77777777" w:rsidR="006A15A0" w:rsidRPr="007F695F" w:rsidRDefault="006A15A0" w:rsidP="004F5D52">
      <w:pPr>
        <w:pStyle w:val="a3"/>
        <w:numPr>
          <w:ilvl w:val="0"/>
          <w:numId w:val="5"/>
        </w:numPr>
        <w:ind w:right="56"/>
        <w:jc w:val="both"/>
        <w:rPr>
          <w:sz w:val="22"/>
          <w:szCs w:val="22"/>
        </w:rPr>
      </w:pPr>
      <w:r w:rsidRPr="007F695F">
        <w:rPr>
          <w:sz w:val="22"/>
          <w:szCs w:val="22"/>
        </w:rPr>
        <w:t>В составе группы лиц ЭН+ Эмитент является основным генератором электроэнергии для производства низкоуглеродного алюминия.</w:t>
      </w:r>
    </w:p>
    <w:p w14:paraId="31E3471C" w14:textId="77777777" w:rsidR="006A15A0" w:rsidRPr="007F695F" w:rsidRDefault="006A15A0" w:rsidP="004F5D52">
      <w:pPr>
        <w:pStyle w:val="a3"/>
        <w:numPr>
          <w:ilvl w:val="0"/>
          <w:numId w:val="5"/>
        </w:numPr>
        <w:ind w:right="56"/>
        <w:jc w:val="both"/>
        <w:rPr>
          <w:sz w:val="22"/>
          <w:szCs w:val="22"/>
        </w:rPr>
      </w:pPr>
      <w:r w:rsidRPr="007F695F">
        <w:rPr>
          <w:sz w:val="22"/>
          <w:szCs w:val="22"/>
        </w:rPr>
        <w:t xml:space="preserve">Генерирующие активы Эмитента состоят только из гидроэлектростанций, имеющих низкую себестоимость производства электроэнергии, низкие эксплуатационные затраты и одновременно минимальное влияние на экосистему, что </w:t>
      </w:r>
      <w:r w:rsidRPr="007F695F">
        <w:rPr>
          <w:color w:val="000000"/>
          <w:sz w:val="22"/>
          <w:szCs w:val="22"/>
        </w:rPr>
        <w:t>важно с точки зрения выполнения целей Парижского соглашения по климату</w:t>
      </w:r>
      <w:r w:rsidRPr="007F695F">
        <w:rPr>
          <w:sz w:val="22"/>
          <w:szCs w:val="22"/>
        </w:rPr>
        <w:t xml:space="preserve"> и достижения углеродной нейтральности к 2050 году.</w:t>
      </w:r>
    </w:p>
    <w:p w14:paraId="772BC121" w14:textId="77777777" w:rsidR="006A15A0" w:rsidRPr="007F695F" w:rsidRDefault="006A15A0" w:rsidP="004F5D52">
      <w:pPr>
        <w:pStyle w:val="a3"/>
        <w:numPr>
          <w:ilvl w:val="0"/>
          <w:numId w:val="5"/>
        </w:numPr>
        <w:ind w:right="56"/>
        <w:jc w:val="both"/>
        <w:rPr>
          <w:sz w:val="22"/>
          <w:szCs w:val="22"/>
        </w:rPr>
      </w:pPr>
      <w:r w:rsidRPr="007F695F">
        <w:rPr>
          <w:sz w:val="22"/>
          <w:szCs w:val="22"/>
        </w:rPr>
        <w:t>Эмитент участвует в реализуемой группой ЭН+ комплексной программе модернизации ГЭС «Новая энергия», предусматривающую в том числе замену рабочих колес гидроагрегатов на всех ГЭС Эмитента. Модернизация позволит в том числе снизить аварийность и увеличить выработку электроэнергии.</w:t>
      </w:r>
    </w:p>
    <w:p w14:paraId="649D0586" w14:textId="77777777" w:rsidR="006A15A0" w:rsidRPr="007F695F" w:rsidRDefault="006A15A0" w:rsidP="004F5D52">
      <w:pPr>
        <w:pStyle w:val="a3"/>
        <w:numPr>
          <w:ilvl w:val="0"/>
          <w:numId w:val="5"/>
        </w:numPr>
        <w:ind w:right="56"/>
        <w:jc w:val="both"/>
        <w:rPr>
          <w:sz w:val="22"/>
          <w:szCs w:val="22"/>
        </w:rPr>
      </w:pPr>
      <w:r w:rsidRPr="007F695F">
        <w:rPr>
          <w:sz w:val="22"/>
          <w:szCs w:val="22"/>
        </w:rPr>
        <w:t>Работа в составе группы лиц вертикально интегрированной ЭН+ позволяет иметь контроль над всей цепочкой создания стоимости в отрасли, что в том числе обеспечивает высокое качество корпоративного управления.</w:t>
      </w:r>
    </w:p>
    <w:p w14:paraId="76E9CD4D" w14:textId="77777777" w:rsidR="006A15A0" w:rsidRPr="007F695F" w:rsidRDefault="006A15A0" w:rsidP="004F5D52">
      <w:pPr>
        <w:ind w:left="360" w:right="56"/>
        <w:jc w:val="both"/>
        <w:rPr>
          <w:sz w:val="22"/>
          <w:szCs w:val="22"/>
        </w:rPr>
      </w:pPr>
    </w:p>
    <w:p w14:paraId="02760B32" w14:textId="77777777" w:rsidR="006A15A0" w:rsidRPr="007F695F" w:rsidRDefault="006A15A0" w:rsidP="004F5D52">
      <w:pPr>
        <w:ind w:right="56" w:firstLine="567"/>
        <w:jc w:val="both"/>
        <w:rPr>
          <w:sz w:val="22"/>
          <w:szCs w:val="22"/>
        </w:rPr>
      </w:pPr>
      <w:r w:rsidRPr="007F695F">
        <w:rPr>
          <w:sz w:val="22"/>
          <w:szCs w:val="22"/>
        </w:rPr>
        <w:t>Ниже представлены ключевые конкуренты Эмитента с указанием установленной мощности в объединенной энергосистеме (ОЭС) Сибири и доли данных компаний по установленной мощности в объединенной энергосистеме (ОЭС) Сибири:</w:t>
      </w:r>
    </w:p>
    <w:p w14:paraId="05983956" w14:textId="77777777" w:rsidR="006A15A0" w:rsidRPr="007F695F" w:rsidRDefault="006A15A0" w:rsidP="004F5D52">
      <w:pPr>
        <w:pStyle w:val="a3"/>
        <w:numPr>
          <w:ilvl w:val="0"/>
          <w:numId w:val="7"/>
        </w:numPr>
        <w:ind w:right="56"/>
        <w:jc w:val="both"/>
        <w:rPr>
          <w:sz w:val="22"/>
          <w:szCs w:val="22"/>
        </w:rPr>
      </w:pPr>
      <w:r w:rsidRPr="007F695F">
        <w:rPr>
          <w:color w:val="000000"/>
          <w:sz w:val="22"/>
          <w:szCs w:val="22"/>
        </w:rPr>
        <w:t>Группа «Сибирская генерирующая компания», 12 388 МВт ТЭС (23,5% в ОЭС Сибири);</w:t>
      </w:r>
    </w:p>
    <w:p w14:paraId="3BDC4640" w14:textId="77777777" w:rsidR="006A15A0" w:rsidRPr="007F695F" w:rsidRDefault="006A15A0" w:rsidP="004F5D52">
      <w:pPr>
        <w:pStyle w:val="a3"/>
        <w:numPr>
          <w:ilvl w:val="0"/>
          <w:numId w:val="7"/>
        </w:numPr>
        <w:ind w:right="56"/>
        <w:jc w:val="both"/>
        <w:rPr>
          <w:sz w:val="22"/>
          <w:szCs w:val="22"/>
        </w:rPr>
      </w:pPr>
      <w:r w:rsidRPr="007F695F">
        <w:rPr>
          <w:color w:val="000000"/>
          <w:sz w:val="22"/>
          <w:szCs w:val="22"/>
        </w:rPr>
        <w:t>ПАО «РусГидро», 7 211 МВт ГЭС (13,7% в ОЭС Сибири);</w:t>
      </w:r>
    </w:p>
    <w:p w14:paraId="0C7FE3F4" w14:textId="10FCE306" w:rsidR="006A15A0" w:rsidRPr="007F695F" w:rsidRDefault="006A15A0" w:rsidP="004F5D52">
      <w:pPr>
        <w:pStyle w:val="a3"/>
        <w:numPr>
          <w:ilvl w:val="0"/>
          <w:numId w:val="7"/>
        </w:numPr>
        <w:ind w:right="56"/>
        <w:jc w:val="both"/>
        <w:rPr>
          <w:sz w:val="22"/>
          <w:szCs w:val="22"/>
        </w:rPr>
      </w:pPr>
      <w:r w:rsidRPr="007F695F">
        <w:rPr>
          <w:color w:val="000000"/>
          <w:sz w:val="22"/>
          <w:szCs w:val="22"/>
        </w:rPr>
        <w:t xml:space="preserve">АО «Интер РАО - </w:t>
      </w:r>
      <w:proofErr w:type="spellStart"/>
      <w:r w:rsidRPr="007F695F">
        <w:rPr>
          <w:color w:val="000000"/>
          <w:sz w:val="22"/>
          <w:szCs w:val="22"/>
        </w:rPr>
        <w:t>Электрогенерация</w:t>
      </w:r>
      <w:proofErr w:type="spellEnd"/>
      <w:r w:rsidRPr="007F695F">
        <w:rPr>
          <w:color w:val="000000"/>
          <w:sz w:val="22"/>
          <w:szCs w:val="22"/>
        </w:rPr>
        <w:t>», 3</w:t>
      </w:r>
      <w:r w:rsidR="00D636B7">
        <w:rPr>
          <w:color w:val="000000"/>
          <w:sz w:val="22"/>
          <w:szCs w:val="22"/>
        </w:rPr>
        <w:t> </w:t>
      </w:r>
      <w:r w:rsidRPr="007F695F">
        <w:rPr>
          <w:color w:val="000000"/>
          <w:sz w:val="22"/>
          <w:szCs w:val="22"/>
        </w:rPr>
        <w:t>916,7 МВт ТЭС (7,4% в ОЭС Сибири);</w:t>
      </w:r>
    </w:p>
    <w:p w14:paraId="2158C29D" w14:textId="509E057E" w:rsidR="006A15A0" w:rsidRPr="007F695F" w:rsidRDefault="006A15A0" w:rsidP="004F5D52">
      <w:pPr>
        <w:pStyle w:val="a3"/>
        <w:numPr>
          <w:ilvl w:val="0"/>
          <w:numId w:val="7"/>
        </w:numPr>
        <w:ind w:right="56"/>
        <w:jc w:val="both"/>
        <w:rPr>
          <w:sz w:val="22"/>
          <w:szCs w:val="22"/>
        </w:rPr>
      </w:pPr>
      <w:r w:rsidRPr="007F695F">
        <w:rPr>
          <w:color w:val="000000"/>
          <w:sz w:val="22"/>
          <w:szCs w:val="22"/>
        </w:rPr>
        <w:t>ПАО «</w:t>
      </w:r>
      <w:proofErr w:type="spellStart"/>
      <w:r w:rsidRPr="007F695F">
        <w:rPr>
          <w:color w:val="000000"/>
          <w:sz w:val="22"/>
          <w:szCs w:val="22"/>
        </w:rPr>
        <w:t>Юнипро</w:t>
      </w:r>
      <w:proofErr w:type="spellEnd"/>
      <w:r w:rsidRPr="007F695F">
        <w:rPr>
          <w:color w:val="000000"/>
          <w:sz w:val="22"/>
          <w:szCs w:val="22"/>
        </w:rPr>
        <w:t>», 2</w:t>
      </w:r>
      <w:r w:rsidR="00D636B7">
        <w:rPr>
          <w:color w:val="000000"/>
          <w:sz w:val="22"/>
          <w:szCs w:val="22"/>
        </w:rPr>
        <w:t> </w:t>
      </w:r>
      <w:r w:rsidRPr="007F695F">
        <w:rPr>
          <w:color w:val="000000"/>
          <w:sz w:val="22"/>
          <w:szCs w:val="22"/>
        </w:rPr>
        <w:t xml:space="preserve">420 </w:t>
      </w:r>
      <w:r w:rsidRPr="007F695F">
        <w:rPr>
          <w:sz w:val="22"/>
          <w:szCs w:val="22"/>
        </w:rPr>
        <w:t xml:space="preserve">МВт ТЭС </w:t>
      </w:r>
      <w:r w:rsidRPr="007F695F">
        <w:rPr>
          <w:color w:val="000000"/>
          <w:sz w:val="22"/>
          <w:szCs w:val="22"/>
        </w:rPr>
        <w:t>(4,6% в ОЭС Сибири).</w:t>
      </w:r>
    </w:p>
    <w:p w14:paraId="652EB2A3" w14:textId="77777777" w:rsidR="006A15A0" w:rsidRPr="007F695F" w:rsidRDefault="006A15A0" w:rsidP="004F5D52">
      <w:pPr>
        <w:ind w:right="56"/>
        <w:jc w:val="both"/>
        <w:rPr>
          <w:sz w:val="22"/>
          <w:szCs w:val="22"/>
        </w:rPr>
      </w:pPr>
    </w:p>
    <w:p w14:paraId="4B87FA7F" w14:textId="77777777" w:rsidR="006A15A0" w:rsidRPr="004F5D52" w:rsidRDefault="006A15A0" w:rsidP="004F5D52">
      <w:pPr>
        <w:pStyle w:val="2"/>
        <w:rPr>
          <w:sz w:val="22"/>
          <w:szCs w:val="22"/>
        </w:rPr>
      </w:pPr>
      <w:bookmarkStart w:id="13" w:name="_Toc134171523"/>
      <w:bookmarkStart w:id="14" w:name="_Toc226560390"/>
      <w:bookmarkStart w:id="15" w:name="_Toc76004"/>
      <w:r w:rsidRPr="004F5D52">
        <w:rPr>
          <w:sz w:val="22"/>
          <w:szCs w:val="22"/>
        </w:rPr>
        <w:t>1.5</w:t>
      </w:r>
      <w:r w:rsidRPr="004F5D52">
        <w:rPr>
          <w:rFonts w:eastAsia="Arial"/>
          <w:sz w:val="22"/>
          <w:szCs w:val="22"/>
        </w:rPr>
        <w:t xml:space="preserve"> </w:t>
      </w:r>
      <w:r w:rsidRPr="004F5D52">
        <w:rPr>
          <w:sz w:val="22"/>
          <w:szCs w:val="22"/>
        </w:rPr>
        <w:t>Описание структуры эмитента (группы/холдинга, в которую входит эмитент, подконтрольные организации и зависимые общества), имеющее по мнению эмитента значение для принятия инвестиционных решений.</w:t>
      </w:r>
      <w:bookmarkEnd w:id="13"/>
      <w:bookmarkEnd w:id="14"/>
      <w:r w:rsidRPr="004F5D52">
        <w:rPr>
          <w:sz w:val="22"/>
          <w:szCs w:val="22"/>
        </w:rPr>
        <w:t xml:space="preserve">  </w:t>
      </w:r>
      <w:bookmarkEnd w:id="15"/>
    </w:p>
    <w:p w14:paraId="3AA1A777" w14:textId="77777777" w:rsidR="006A15A0" w:rsidRPr="007F695F" w:rsidRDefault="006A15A0" w:rsidP="004F5D52">
      <w:pPr>
        <w:ind w:left="-17" w:right="57" w:firstLine="584"/>
        <w:jc w:val="both"/>
        <w:rPr>
          <w:sz w:val="22"/>
          <w:szCs w:val="22"/>
        </w:rPr>
      </w:pPr>
      <w:r w:rsidRPr="007F695F">
        <w:rPr>
          <w:sz w:val="22"/>
          <w:szCs w:val="22"/>
        </w:rPr>
        <w:t>Эмитент входит в группу лиц Международной компании публичного акционерного общества «ЭН+ ГРУП» (далее – «Группа ЭН+»). Стратегия Группы ЭН+ заключается в становлении крупнейшим в мире вертикально интегрированным производителем продукции высоких переделов из низкоуглеродного алюминия с использованием собственной возобновляемой энергии и сырья.</w:t>
      </w:r>
    </w:p>
    <w:p w14:paraId="66A24516" w14:textId="77777777" w:rsidR="006A15A0" w:rsidRPr="007F695F" w:rsidRDefault="006A15A0" w:rsidP="004F5D52">
      <w:pPr>
        <w:ind w:left="-17" w:right="57" w:firstLine="584"/>
        <w:jc w:val="both"/>
        <w:rPr>
          <w:sz w:val="22"/>
          <w:szCs w:val="22"/>
        </w:rPr>
      </w:pPr>
    </w:p>
    <w:p w14:paraId="7A415A6B" w14:textId="77777777" w:rsidR="006A15A0" w:rsidRPr="004F5D52" w:rsidRDefault="006A15A0" w:rsidP="004F5D52">
      <w:pPr>
        <w:pStyle w:val="2"/>
        <w:rPr>
          <w:sz w:val="22"/>
          <w:szCs w:val="22"/>
        </w:rPr>
      </w:pPr>
      <w:bookmarkStart w:id="16" w:name="_Toc226560391"/>
      <w:bookmarkStart w:id="17" w:name="_Toc76005"/>
      <w:bookmarkStart w:id="18" w:name="_Toc134171524"/>
      <w:r w:rsidRPr="004F5D52">
        <w:rPr>
          <w:sz w:val="22"/>
          <w:szCs w:val="22"/>
        </w:rPr>
        <w:t>1.6</w:t>
      </w:r>
      <w:r w:rsidRPr="004F5D52">
        <w:rPr>
          <w:rFonts w:eastAsia="Arial"/>
          <w:sz w:val="22"/>
          <w:szCs w:val="22"/>
        </w:rPr>
        <w:t xml:space="preserve"> </w:t>
      </w:r>
      <w:r w:rsidRPr="004F5D52">
        <w:rPr>
          <w:sz w:val="22"/>
          <w:szCs w:val="22"/>
        </w:rPr>
        <w:t xml:space="preserve">Структура акционеров/участников (бенефициары и доли их прямого или косвенного владения в капитале эмитента), сведения об органах управления (совет директоров, коллегиальный исполнительный орган) и сведения о руководстве (топ-менеджменте) эмитента (по каждому из органов управления и соответствующему лицу раскрывается их персональный состав с указанием всех должностей, занимаемых таким лицом за последние </w:t>
      </w:r>
      <w:r w:rsidRPr="004F5D52">
        <w:rPr>
          <w:sz w:val="22"/>
          <w:szCs w:val="22"/>
        </w:rPr>
        <w:lastRenderedPageBreak/>
        <w:t>пять лет).</w:t>
      </w:r>
      <w:bookmarkEnd w:id="16"/>
      <w:r w:rsidRPr="004F5D52">
        <w:rPr>
          <w:sz w:val="22"/>
          <w:szCs w:val="22"/>
        </w:rPr>
        <w:t xml:space="preserve"> </w:t>
      </w:r>
      <w:bookmarkEnd w:id="17"/>
      <w:bookmarkEnd w:id="18"/>
    </w:p>
    <w:p w14:paraId="3836BD9F" w14:textId="77777777" w:rsidR="006A15A0" w:rsidRPr="007F695F" w:rsidRDefault="006A15A0" w:rsidP="004F5D52">
      <w:pPr>
        <w:pStyle w:val="3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19" w:name="_Toc134171525"/>
      <w:bookmarkStart w:id="20" w:name="_Toc226560392"/>
      <w:bookmarkStart w:id="21" w:name="_Toc76006"/>
      <w:r w:rsidRPr="007F695F">
        <w:rPr>
          <w:rFonts w:ascii="Times New Roman" w:hAnsi="Times New Roman" w:cs="Times New Roman"/>
          <w:b/>
          <w:bCs/>
          <w:color w:val="auto"/>
          <w:sz w:val="22"/>
          <w:szCs w:val="22"/>
        </w:rPr>
        <w:t>1.6.1. Структура участников Эмитента</w:t>
      </w:r>
      <w:bookmarkEnd w:id="19"/>
      <w:bookmarkEnd w:id="20"/>
      <w:r w:rsidRPr="007F695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bookmarkEnd w:id="21"/>
    </w:p>
    <w:p w14:paraId="2477CBC2" w14:textId="4F4910C3" w:rsidR="006A15A0" w:rsidRDefault="00D636B7" w:rsidP="004F5D52">
      <w:pPr>
        <w:spacing w:line="259" w:lineRule="auto"/>
        <w:ind w:right="24" w:firstLine="567"/>
        <w:jc w:val="both"/>
        <w:rPr>
          <w:sz w:val="22"/>
          <w:szCs w:val="22"/>
        </w:rPr>
      </w:pPr>
      <w:r w:rsidRPr="00D636B7">
        <w:rPr>
          <w:sz w:val="22"/>
          <w:szCs w:val="22"/>
        </w:rPr>
        <w:t>Единственным участником, владеющим долей в размере 100% уставного капитала ООО</w:t>
      </w:r>
      <w:r>
        <w:rPr>
          <w:sz w:val="22"/>
          <w:szCs w:val="22"/>
        </w:rPr>
        <w:t> </w:t>
      </w:r>
      <w:r w:rsidRPr="00D636B7">
        <w:rPr>
          <w:sz w:val="22"/>
          <w:szCs w:val="22"/>
        </w:rPr>
        <w:t>«ЭН+ ГИДРО», является Акционерное общество «ЭН+ ГЕНЕРАЦИЯ» (ИНН 7706697347).</w:t>
      </w:r>
    </w:p>
    <w:p w14:paraId="4114EE98" w14:textId="77777777" w:rsidR="00D636B7" w:rsidRPr="007F695F" w:rsidRDefault="00D636B7" w:rsidP="004F5D52">
      <w:pPr>
        <w:spacing w:line="259" w:lineRule="auto"/>
        <w:ind w:right="24" w:firstLine="567"/>
        <w:jc w:val="both"/>
        <w:rPr>
          <w:rFonts w:eastAsiaTheme="minorEastAsia"/>
          <w:sz w:val="22"/>
          <w:szCs w:val="22"/>
        </w:rPr>
      </w:pPr>
    </w:p>
    <w:p w14:paraId="22D09909" w14:textId="77777777" w:rsidR="006A15A0" w:rsidRPr="007F695F" w:rsidRDefault="006A15A0" w:rsidP="004F5D52">
      <w:pPr>
        <w:pStyle w:val="3"/>
        <w:ind w:firstLine="6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22" w:name="_Toc134171526"/>
      <w:bookmarkStart w:id="23" w:name="_Toc226560393"/>
      <w:bookmarkStart w:id="24" w:name="_Toc76007"/>
      <w:r w:rsidRPr="007F695F">
        <w:rPr>
          <w:rFonts w:ascii="Times New Roman" w:hAnsi="Times New Roman" w:cs="Times New Roman"/>
          <w:b/>
          <w:bCs/>
          <w:color w:val="auto"/>
          <w:sz w:val="22"/>
          <w:szCs w:val="22"/>
        </w:rPr>
        <w:t>1.6.2. Сведения об органах управления и о руководстве (топ-менеджменте) Эмитента</w:t>
      </w:r>
      <w:bookmarkEnd w:id="22"/>
      <w:bookmarkEnd w:id="23"/>
      <w:r w:rsidRPr="007F695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bookmarkEnd w:id="24"/>
    </w:p>
    <w:p w14:paraId="378BB3A7" w14:textId="77777777" w:rsidR="006A15A0" w:rsidRPr="007F695F" w:rsidRDefault="006A15A0" w:rsidP="004F5D52">
      <w:pPr>
        <w:spacing w:before="120"/>
        <w:ind w:right="57" w:firstLine="567"/>
        <w:jc w:val="both"/>
        <w:rPr>
          <w:sz w:val="22"/>
          <w:szCs w:val="22"/>
        </w:rPr>
      </w:pPr>
      <w:r w:rsidRPr="007F695F">
        <w:rPr>
          <w:sz w:val="22"/>
          <w:szCs w:val="22"/>
        </w:rPr>
        <w:t xml:space="preserve">В соответствии с Уставом высшим органом управления Общества является Общее собрание участников.  </w:t>
      </w:r>
    </w:p>
    <w:p w14:paraId="0577EF27" w14:textId="5A5F402E" w:rsidR="006A15A0" w:rsidRPr="007F695F" w:rsidRDefault="006A15A0" w:rsidP="004F5D52">
      <w:pPr>
        <w:ind w:right="57" w:firstLine="567"/>
        <w:jc w:val="both"/>
        <w:rPr>
          <w:sz w:val="22"/>
          <w:szCs w:val="22"/>
        </w:rPr>
      </w:pPr>
      <w:r w:rsidRPr="007F695F">
        <w:rPr>
          <w:sz w:val="22"/>
          <w:szCs w:val="22"/>
        </w:rPr>
        <w:t xml:space="preserve">Единоличный исполнительный орган Эмитента представлен Директором и Исполнительным Директором. На дату подписания </w:t>
      </w:r>
      <w:r w:rsidR="004F5D52">
        <w:rPr>
          <w:sz w:val="22"/>
          <w:szCs w:val="22"/>
        </w:rPr>
        <w:t>настоящего отчета</w:t>
      </w:r>
      <w:r w:rsidRPr="007F695F">
        <w:rPr>
          <w:sz w:val="22"/>
          <w:szCs w:val="22"/>
        </w:rPr>
        <w:t xml:space="preserve"> обе должности занимает Кузнецов Сергей Владимирович. </w:t>
      </w:r>
    </w:p>
    <w:p w14:paraId="651E6AB5" w14:textId="77777777" w:rsidR="006A15A0" w:rsidRPr="007F695F" w:rsidRDefault="006A15A0" w:rsidP="004F5D52">
      <w:pPr>
        <w:spacing w:after="120"/>
        <w:ind w:left="-15" w:right="57" w:firstLine="567"/>
        <w:jc w:val="both"/>
        <w:rPr>
          <w:sz w:val="22"/>
          <w:szCs w:val="22"/>
        </w:rPr>
      </w:pPr>
      <w:r w:rsidRPr="007F695F">
        <w:rPr>
          <w:sz w:val="22"/>
          <w:szCs w:val="22"/>
        </w:rPr>
        <w:t>Все должности, занимаемые лицом за последние пять лет:</w:t>
      </w: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413"/>
        <w:gridCol w:w="1276"/>
        <w:gridCol w:w="3759"/>
        <w:gridCol w:w="2835"/>
      </w:tblGrid>
      <w:tr w:rsidR="006A15A0" w:rsidRPr="006A15A0" w14:paraId="0970D3B3" w14:textId="77777777" w:rsidTr="006A15A0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7CCA" w14:textId="77777777" w:rsidR="006A15A0" w:rsidRPr="006A15A0" w:rsidRDefault="006A15A0" w:rsidP="005B1E2D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45D2" w14:textId="77777777" w:rsidR="006A15A0" w:rsidRPr="006A15A0" w:rsidRDefault="006A15A0" w:rsidP="005B1E2D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По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6D78" w14:textId="77777777" w:rsidR="006A15A0" w:rsidRPr="006A15A0" w:rsidRDefault="006A15A0" w:rsidP="005B1E2D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B68D0" w14:textId="77777777" w:rsidR="006A15A0" w:rsidRPr="006A15A0" w:rsidRDefault="006A15A0" w:rsidP="005B1E2D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Должность</w:t>
            </w:r>
          </w:p>
        </w:tc>
      </w:tr>
      <w:tr w:rsidR="006A15A0" w:rsidRPr="006A15A0" w14:paraId="6C0CD46D" w14:textId="77777777" w:rsidTr="006A15A0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2F3A" w14:textId="77777777" w:rsidR="006A15A0" w:rsidRPr="006A15A0" w:rsidRDefault="006A15A0" w:rsidP="005B1E2D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ноябрь 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9C8F" w14:textId="77777777" w:rsidR="006A15A0" w:rsidRPr="006A15A0" w:rsidRDefault="006A15A0" w:rsidP="005B1E2D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наст. время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1BC8" w14:textId="2CA801F7" w:rsidR="006A15A0" w:rsidRPr="006A15A0" w:rsidRDefault="006A15A0" w:rsidP="00F05D58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Общество с ограниченной ответственностью «ЭН+ ГИДРО»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B580" w14:textId="77777777" w:rsidR="006A15A0" w:rsidRPr="006A15A0" w:rsidRDefault="006A15A0" w:rsidP="005B1E2D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Директор</w:t>
            </w:r>
          </w:p>
        </w:tc>
      </w:tr>
      <w:tr w:rsidR="006A15A0" w:rsidRPr="006A15A0" w14:paraId="1E3C1446" w14:textId="77777777" w:rsidTr="006A15A0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4D36" w14:textId="77777777" w:rsidR="006A15A0" w:rsidRPr="006A15A0" w:rsidRDefault="006A15A0" w:rsidP="005B1E2D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февраль 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F4F2" w14:textId="77777777" w:rsidR="006A15A0" w:rsidRPr="006A15A0" w:rsidRDefault="006A15A0" w:rsidP="005B1E2D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март 2022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CA12" w14:textId="77777777" w:rsidR="006A15A0" w:rsidRPr="006A15A0" w:rsidRDefault="006A15A0" w:rsidP="005B1E2D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АО «Красноярская ГЭС»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EC6E" w14:textId="77777777" w:rsidR="006A15A0" w:rsidRPr="006A15A0" w:rsidRDefault="006A15A0" w:rsidP="005B1E2D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Генеральный директор (совместительство)</w:t>
            </w:r>
          </w:p>
        </w:tc>
      </w:tr>
      <w:tr w:rsidR="006A15A0" w:rsidRPr="006A15A0" w14:paraId="3B655F02" w14:textId="77777777" w:rsidTr="006A15A0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92E1" w14:textId="77777777" w:rsidR="006A15A0" w:rsidRPr="006A15A0" w:rsidRDefault="006A15A0" w:rsidP="005B1E2D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июль 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8638" w14:textId="77777777" w:rsidR="006A15A0" w:rsidRPr="006A15A0" w:rsidRDefault="006A15A0" w:rsidP="005B1E2D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наст. время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2C3E" w14:textId="3AEA6241" w:rsidR="006A15A0" w:rsidRPr="006A15A0" w:rsidRDefault="006A15A0" w:rsidP="00F05D58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Общество с ограниченной ответственностью «ЭН+ ГИДРО»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13FF" w14:textId="77777777" w:rsidR="006A15A0" w:rsidRPr="006A15A0" w:rsidRDefault="006A15A0" w:rsidP="005B1E2D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Исполнительный директор</w:t>
            </w:r>
          </w:p>
          <w:p w14:paraId="25C616CC" w14:textId="77777777" w:rsidR="006A15A0" w:rsidRPr="006A15A0" w:rsidRDefault="006A15A0" w:rsidP="005B1E2D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(внутреннее совместительство)</w:t>
            </w:r>
          </w:p>
        </w:tc>
      </w:tr>
    </w:tbl>
    <w:p w14:paraId="3AFAB3D5" w14:textId="77777777" w:rsidR="006A15A0" w:rsidRPr="00DF35DA" w:rsidRDefault="006A15A0" w:rsidP="006A15A0">
      <w:pPr>
        <w:ind w:right="57" w:firstLine="567"/>
        <w:jc w:val="both"/>
      </w:pPr>
    </w:p>
    <w:p w14:paraId="3ED1BFA1" w14:textId="77777777" w:rsidR="006A15A0" w:rsidRPr="007F695F" w:rsidRDefault="006A15A0" w:rsidP="004F5D52">
      <w:pPr>
        <w:ind w:right="57" w:firstLine="567"/>
        <w:jc w:val="both"/>
        <w:rPr>
          <w:sz w:val="22"/>
          <w:szCs w:val="22"/>
        </w:rPr>
      </w:pPr>
      <w:r w:rsidRPr="007F695F">
        <w:rPr>
          <w:sz w:val="22"/>
          <w:szCs w:val="22"/>
        </w:rPr>
        <w:t>Директор осуществляет руководство текущей деятельностью Общества и решает все вопросы, которые не отнесены законом и Уставом Эмитента к компетенции Исполнительного директора и общего собрания участников (единственного участника). Директор не имеет права доступа к сведениям, составляющим государственную тайну, и не несет персональной ответственности за защиту государственной тайны, техническую защиту информации, содержащей сведения, составляющие государственную тайну, за подбор граждан, допускаемых к сведениям, составляющим государственную тайну.</w:t>
      </w:r>
    </w:p>
    <w:p w14:paraId="0FB167BF" w14:textId="77777777" w:rsidR="006A15A0" w:rsidRPr="007F695F" w:rsidRDefault="006A15A0" w:rsidP="004F5D52">
      <w:pPr>
        <w:ind w:right="57" w:firstLine="567"/>
        <w:jc w:val="both"/>
        <w:rPr>
          <w:sz w:val="22"/>
          <w:szCs w:val="22"/>
        </w:rPr>
      </w:pPr>
      <w:r w:rsidRPr="007F695F">
        <w:rPr>
          <w:sz w:val="22"/>
          <w:szCs w:val="22"/>
        </w:rPr>
        <w:t>Исполнительный директор Общества осуществляет руководство по всем вопросам, связанным с использованием сведений, составляющих государственную тайну. Исполнительный директор несет ответственность за защиту сведений, составляющих государственную тайну, соблюдение режима секретности и обеспечение безопасности проводимых работ. Исполнительный директор несет персональную ответственность за действия лиц, допускаемых к сведениям, составляющим государственную тайну, в соответствии с законодательством Российской Федерации.</w:t>
      </w:r>
    </w:p>
    <w:p w14:paraId="23E5BF37" w14:textId="77777777" w:rsidR="006A15A0" w:rsidRPr="007F695F" w:rsidRDefault="006A15A0" w:rsidP="004F5D52">
      <w:pPr>
        <w:ind w:left="-15" w:right="57" w:firstLine="567"/>
        <w:jc w:val="both"/>
        <w:rPr>
          <w:sz w:val="22"/>
          <w:szCs w:val="22"/>
        </w:rPr>
      </w:pPr>
      <w:r w:rsidRPr="007F695F">
        <w:rPr>
          <w:sz w:val="22"/>
          <w:szCs w:val="22"/>
        </w:rPr>
        <w:t>Совет директоров и коллегиальный исполнительный орган Уставом Общества не предусмотрены.</w:t>
      </w:r>
    </w:p>
    <w:p w14:paraId="3FE556A1" w14:textId="77777777" w:rsidR="006A15A0" w:rsidRPr="007F695F" w:rsidRDefault="006A15A0" w:rsidP="004F5D52">
      <w:pPr>
        <w:spacing w:after="120"/>
        <w:ind w:left="-15" w:right="57" w:firstLine="567"/>
        <w:jc w:val="both"/>
        <w:rPr>
          <w:sz w:val="22"/>
          <w:szCs w:val="22"/>
        </w:rPr>
      </w:pPr>
      <w:r w:rsidRPr="007F695F">
        <w:rPr>
          <w:sz w:val="22"/>
          <w:szCs w:val="22"/>
        </w:rPr>
        <w:t xml:space="preserve"> </w:t>
      </w:r>
    </w:p>
    <w:p w14:paraId="5C393A6D" w14:textId="77777777" w:rsidR="006A15A0" w:rsidRPr="004F5D52" w:rsidRDefault="006A15A0" w:rsidP="004F5D52">
      <w:pPr>
        <w:pStyle w:val="2"/>
        <w:rPr>
          <w:sz w:val="22"/>
          <w:szCs w:val="22"/>
        </w:rPr>
      </w:pPr>
      <w:bookmarkStart w:id="25" w:name="_Toc134171527"/>
      <w:bookmarkStart w:id="26" w:name="_Toc226560394"/>
      <w:bookmarkStart w:id="27" w:name="_Toc76008"/>
      <w:r w:rsidRPr="004F5D52">
        <w:rPr>
          <w:sz w:val="22"/>
          <w:szCs w:val="22"/>
        </w:rPr>
        <w:t>1.7</w:t>
      </w:r>
      <w:r w:rsidRPr="004F5D52">
        <w:rPr>
          <w:rFonts w:eastAsia="Arial"/>
          <w:sz w:val="22"/>
          <w:szCs w:val="22"/>
        </w:rPr>
        <w:t xml:space="preserve"> </w:t>
      </w:r>
      <w:r w:rsidRPr="004F5D52">
        <w:rPr>
          <w:rFonts w:eastAsia="Arial"/>
          <w:sz w:val="22"/>
          <w:szCs w:val="22"/>
        </w:rPr>
        <w:tab/>
      </w:r>
      <w:r w:rsidRPr="004F5D52">
        <w:rPr>
          <w:sz w:val="22"/>
          <w:szCs w:val="22"/>
        </w:rPr>
        <w:t>Сведения о кредитных рейтингах эмитента (ценных бумаг эмитента).</w:t>
      </w:r>
      <w:bookmarkEnd w:id="25"/>
      <w:bookmarkEnd w:id="26"/>
      <w:r w:rsidRPr="004F5D52">
        <w:rPr>
          <w:sz w:val="22"/>
          <w:szCs w:val="22"/>
        </w:rPr>
        <w:t xml:space="preserve"> </w:t>
      </w:r>
      <w:bookmarkEnd w:id="27"/>
    </w:p>
    <w:p w14:paraId="1A833C92" w14:textId="1729E56B" w:rsidR="006A15A0" w:rsidRPr="007F695F" w:rsidRDefault="006A15A0" w:rsidP="004F5D52">
      <w:pPr>
        <w:ind w:left="-17" w:right="57" w:firstLine="584"/>
        <w:jc w:val="both"/>
        <w:rPr>
          <w:sz w:val="22"/>
          <w:szCs w:val="22"/>
        </w:rPr>
      </w:pPr>
      <w:r w:rsidRPr="007F695F">
        <w:rPr>
          <w:sz w:val="22"/>
          <w:szCs w:val="22"/>
        </w:rPr>
        <w:t xml:space="preserve">С даты создания Эмитента и до даты подписания </w:t>
      </w:r>
      <w:r w:rsidR="004F5D52">
        <w:rPr>
          <w:sz w:val="22"/>
          <w:szCs w:val="22"/>
        </w:rPr>
        <w:t xml:space="preserve">настоящего </w:t>
      </w:r>
      <w:r w:rsidR="00F05D58">
        <w:rPr>
          <w:sz w:val="22"/>
          <w:szCs w:val="22"/>
        </w:rPr>
        <w:t>отчета</w:t>
      </w:r>
      <w:r w:rsidRPr="007F695F">
        <w:rPr>
          <w:sz w:val="22"/>
          <w:szCs w:val="22"/>
        </w:rPr>
        <w:t xml:space="preserve"> Эмитенту и его ценным бумагам присваивались следующие рейтинги:</w:t>
      </w:r>
    </w:p>
    <w:p w14:paraId="37B75FC4" w14:textId="77777777" w:rsidR="006A15A0" w:rsidRPr="007F695F" w:rsidRDefault="006A15A0" w:rsidP="004F5D52">
      <w:pPr>
        <w:tabs>
          <w:tab w:val="left" w:pos="851"/>
        </w:tabs>
        <w:ind w:left="-17" w:right="57" w:firstLine="584"/>
        <w:jc w:val="both"/>
        <w:rPr>
          <w:sz w:val="22"/>
          <w:szCs w:val="22"/>
        </w:rPr>
      </w:pPr>
      <w:r w:rsidRPr="007F695F">
        <w:rPr>
          <w:sz w:val="22"/>
          <w:szCs w:val="22"/>
        </w:rPr>
        <w:t>1.</w:t>
      </w:r>
      <w:r w:rsidRPr="007F695F">
        <w:rPr>
          <w:sz w:val="22"/>
          <w:szCs w:val="22"/>
        </w:rPr>
        <w:tab/>
        <w:t>21.05.2024 агентством АКРА присвоен рейтинг А(RU), прогноз «Стабильный» Биржевым облигациям серии 001РС-05 рег. номер выпуска: 4В02-05-00660-R-001Р от 02.05.2024 (</w:t>
      </w:r>
      <w:hyperlink r:id="rId10" w:history="1">
        <w:r w:rsidRPr="007F695F">
          <w:rPr>
            <w:rStyle w:val="a7"/>
            <w:sz w:val="22"/>
            <w:szCs w:val="22"/>
          </w:rPr>
          <w:t>https://www.acra-ratings.ru/press-releases/4766/</w:t>
        </w:r>
      </w:hyperlink>
      <w:r w:rsidRPr="007F695F">
        <w:rPr>
          <w:sz w:val="22"/>
          <w:szCs w:val="22"/>
        </w:rPr>
        <w:t>),</w:t>
      </w:r>
    </w:p>
    <w:p w14:paraId="10E1BAEC" w14:textId="77777777" w:rsidR="006A15A0" w:rsidRPr="007F695F" w:rsidRDefault="006A15A0" w:rsidP="004F5D52">
      <w:pPr>
        <w:tabs>
          <w:tab w:val="left" w:pos="851"/>
        </w:tabs>
        <w:ind w:left="-17" w:right="57" w:firstLine="584"/>
        <w:jc w:val="both"/>
        <w:rPr>
          <w:sz w:val="22"/>
          <w:szCs w:val="22"/>
        </w:rPr>
      </w:pPr>
      <w:r w:rsidRPr="007F695F">
        <w:rPr>
          <w:sz w:val="22"/>
          <w:szCs w:val="22"/>
        </w:rPr>
        <w:t>2.</w:t>
      </w:r>
      <w:r w:rsidRPr="007F695F">
        <w:rPr>
          <w:sz w:val="22"/>
          <w:szCs w:val="22"/>
        </w:rPr>
        <w:tab/>
        <w:t xml:space="preserve">15.07.2024 АКРА повысило рейтинг до А+(RU) этим же бумагам: </w:t>
      </w:r>
      <w:hyperlink r:id="rId11" w:history="1">
        <w:r w:rsidRPr="007F695F">
          <w:rPr>
            <w:rStyle w:val="a7"/>
            <w:sz w:val="22"/>
            <w:szCs w:val="22"/>
          </w:rPr>
          <w:t>https://www.acra-ratings.ru/press-releases/4916/</w:t>
        </w:r>
      </w:hyperlink>
      <w:r w:rsidRPr="007F695F">
        <w:rPr>
          <w:sz w:val="22"/>
          <w:szCs w:val="22"/>
        </w:rPr>
        <w:t>,</w:t>
      </w:r>
    </w:p>
    <w:p w14:paraId="3ECCA59C" w14:textId="77777777" w:rsidR="006A15A0" w:rsidRPr="007F695F" w:rsidRDefault="006A15A0" w:rsidP="004F5D52">
      <w:pPr>
        <w:tabs>
          <w:tab w:val="left" w:pos="851"/>
        </w:tabs>
        <w:ind w:left="-17" w:right="57" w:firstLine="584"/>
        <w:jc w:val="both"/>
        <w:rPr>
          <w:sz w:val="22"/>
          <w:szCs w:val="22"/>
        </w:rPr>
      </w:pPr>
      <w:r w:rsidRPr="007F695F">
        <w:rPr>
          <w:sz w:val="22"/>
          <w:szCs w:val="22"/>
        </w:rPr>
        <w:t>3. 25.12.2024 агентством АКРА присвоен рейтинг A+(RU), прогноз «Стабильный» Биржевым облигациям серии 001РС-06 рег. номер выпуска: 4B02-06-00660-R-001P от 17.12.2024 (</w:t>
      </w:r>
      <w:hyperlink r:id="rId12" w:history="1">
        <w:r w:rsidRPr="007F695F">
          <w:rPr>
            <w:rStyle w:val="a7"/>
            <w:sz w:val="22"/>
            <w:szCs w:val="22"/>
          </w:rPr>
          <w:t>https://www.acra-ratings.ru/press-releases/5400/</w:t>
        </w:r>
      </w:hyperlink>
      <w:r w:rsidRPr="007F695F">
        <w:rPr>
          <w:sz w:val="22"/>
          <w:szCs w:val="22"/>
        </w:rPr>
        <w:t>),</w:t>
      </w:r>
    </w:p>
    <w:p w14:paraId="4BFA1C26" w14:textId="77777777" w:rsidR="006A15A0" w:rsidRPr="007F695F" w:rsidRDefault="006A15A0" w:rsidP="004F5D52">
      <w:pPr>
        <w:tabs>
          <w:tab w:val="left" w:pos="851"/>
        </w:tabs>
        <w:ind w:left="-17" w:right="57" w:firstLine="584"/>
        <w:jc w:val="both"/>
        <w:rPr>
          <w:sz w:val="22"/>
          <w:szCs w:val="22"/>
        </w:rPr>
      </w:pPr>
      <w:r w:rsidRPr="007F695F">
        <w:rPr>
          <w:sz w:val="22"/>
          <w:szCs w:val="22"/>
        </w:rPr>
        <w:t xml:space="preserve">4. 23.05.2025 агентством Эксперт РА присвоен рейтинг </w:t>
      </w:r>
      <w:r w:rsidRPr="007F695F">
        <w:rPr>
          <w:sz w:val="22"/>
          <w:szCs w:val="22"/>
          <w:lang w:val="en-US"/>
        </w:rPr>
        <w:t>ru</w:t>
      </w:r>
      <w:r w:rsidRPr="007F695F">
        <w:rPr>
          <w:sz w:val="22"/>
          <w:szCs w:val="22"/>
        </w:rPr>
        <w:t>A+, прогноз «Стабильный» Биржевым облигациям серии 001РС-02 рег. номер выпуска: 4B02-02-00660-R-001P от 27.03.2024 (</w:t>
      </w:r>
      <w:hyperlink r:id="rId13" w:history="1">
        <w:r w:rsidRPr="007F695F">
          <w:rPr>
            <w:rStyle w:val="a7"/>
            <w:sz w:val="22"/>
            <w:szCs w:val="22"/>
          </w:rPr>
          <w:t>https://raexpert.ru/releases/2025/may23a</w:t>
        </w:r>
      </w:hyperlink>
      <w:r w:rsidRPr="007F695F">
        <w:rPr>
          <w:sz w:val="22"/>
          <w:szCs w:val="22"/>
        </w:rPr>
        <w:t>),</w:t>
      </w:r>
    </w:p>
    <w:p w14:paraId="5516CCC6" w14:textId="77777777" w:rsidR="006A15A0" w:rsidRPr="007F695F" w:rsidRDefault="006A15A0" w:rsidP="004F5D52">
      <w:pPr>
        <w:tabs>
          <w:tab w:val="left" w:pos="851"/>
        </w:tabs>
        <w:ind w:left="-17" w:right="57" w:firstLine="584"/>
        <w:jc w:val="both"/>
        <w:rPr>
          <w:sz w:val="22"/>
          <w:szCs w:val="22"/>
        </w:rPr>
      </w:pPr>
      <w:r w:rsidRPr="007F695F">
        <w:rPr>
          <w:sz w:val="22"/>
          <w:szCs w:val="22"/>
        </w:rPr>
        <w:lastRenderedPageBreak/>
        <w:t xml:space="preserve">5. 09.07.2025 агентством Эксперт РА присвоен рейтинг </w:t>
      </w:r>
      <w:r w:rsidRPr="007F695F">
        <w:rPr>
          <w:sz w:val="22"/>
          <w:szCs w:val="22"/>
          <w:lang w:val="en-US"/>
        </w:rPr>
        <w:t>ru</w:t>
      </w:r>
      <w:r w:rsidRPr="007F695F">
        <w:rPr>
          <w:sz w:val="22"/>
          <w:szCs w:val="22"/>
        </w:rPr>
        <w:t>A+, прогноз «Стабильный» Биржевым облигациям серии 001РС-07 рег. номер выпуска: 4B02-07-00660-R-001P от 03.07.2025 (</w:t>
      </w:r>
      <w:hyperlink r:id="rId14" w:history="1">
        <w:r w:rsidRPr="007F695F">
          <w:rPr>
            <w:rStyle w:val="a7"/>
            <w:sz w:val="22"/>
            <w:szCs w:val="22"/>
          </w:rPr>
          <w:t>https://raexpert.ru/releases/2025/jul09</w:t>
        </w:r>
      </w:hyperlink>
      <w:r w:rsidRPr="007F695F">
        <w:rPr>
          <w:sz w:val="22"/>
          <w:szCs w:val="22"/>
        </w:rPr>
        <w:t>),</w:t>
      </w:r>
    </w:p>
    <w:p w14:paraId="66BAA224" w14:textId="77777777" w:rsidR="006A15A0" w:rsidRPr="007F695F" w:rsidRDefault="006A15A0" w:rsidP="004F5D52">
      <w:pPr>
        <w:tabs>
          <w:tab w:val="left" w:pos="851"/>
        </w:tabs>
        <w:ind w:left="-17" w:right="57" w:firstLine="584"/>
        <w:jc w:val="both"/>
        <w:rPr>
          <w:sz w:val="22"/>
          <w:szCs w:val="22"/>
        </w:rPr>
      </w:pPr>
      <w:r w:rsidRPr="007F695F">
        <w:rPr>
          <w:sz w:val="22"/>
          <w:szCs w:val="22"/>
        </w:rPr>
        <w:t>6. 09.10.2025 Эксперт РА повысило </w:t>
      </w:r>
      <w:hyperlink r:id="rId15" w:history="1">
        <w:r w:rsidRPr="007F695F">
          <w:rPr>
            <w:sz w:val="22"/>
            <w:szCs w:val="22"/>
          </w:rPr>
          <w:t>кредитные рейтинги</w:t>
        </w:r>
      </w:hyperlink>
      <w:r w:rsidRPr="007F695F">
        <w:rPr>
          <w:sz w:val="22"/>
          <w:szCs w:val="22"/>
        </w:rPr>
        <w:t xml:space="preserve"> облигациям до уровня </w:t>
      </w:r>
      <w:proofErr w:type="spellStart"/>
      <w:r w:rsidRPr="007F695F">
        <w:rPr>
          <w:sz w:val="22"/>
          <w:szCs w:val="22"/>
        </w:rPr>
        <w:t>ruAA</w:t>
      </w:r>
      <w:proofErr w:type="spellEnd"/>
      <w:r w:rsidRPr="007F695F">
        <w:rPr>
          <w:sz w:val="22"/>
          <w:szCs w:val="22"/>
        </w:rPr>
        <w:t>-</w:t>
      </w:r>
    </w:p>
    <w:p w14:paraId="20EB3398" w14:textId="77777777" w:rsidR="006A15A0" w:rsidRPr="007F695F" w:rsidRDefault="006A15A0" w:rsidP="004F5D52">
      <w:pPr>
        <w:tabs>
          <w:tab w:val="left" w:pos="851"/>
        </w:tabs>
        <w:ind w:right="57"/>
        <w:jc w:val="both"/>
        <w:rPr>
          <w:sz w:val="22"/>
          <w:szCs w:val="22"/>
        </w:rPr>
      </w:pPr>
      <w:r w:rsidRPr="007F695F">
        <w:rPr>
          <w:sz w:val="22"/>
          <w:szCs w:val="22"/>
        </w:rPr>
        <w:t>(</w:t>
      </w:r>
      <w:hyperlink r:id="rId16" w:history="1">
        <w:r w:rsidRPr="007F695F">
          <w:rPr>
            <w:rStyle w:val="a7"/>
            <w:sz w:val="22"/>
            <w:szCs w:val="22"/>
          </w:rPr>
          <w:t>https://raexpert.ru/releases/2025/oct09d</w:t>
        </w:r>
      </w:hyperlink>
      <w:r w:rsidRPr="007F695F">
        <w:rPr>
          <w:sz w:val="22"/>
          <w:szCs w:val="22"/>
        </w:rPr>
        <w:t>),</w:t>
      </w:r>
    </w:p>
    <w:p w14:paraId="7A271300" w14:textId="77777777" w:rsidR="006A15A0" w:rsidRPr="007F695F" w:rsidRDefault="006A15A0" w:rsidP="004F5D52">
      <w:pPr>
        <w:tabs>
          <w:tab w:val="left" w:pos="851"/>
        </w:tabs>
        <w:ind w:left="-17" w:right="57" w:firstLine="584"/>
        <w:jc w:val="both"/>
        <w:rPr>
          <w:sz w:val="22"/>
          <w:szCs w:val="22"/>
        </w:rPr>
      </w:pPr>
      <w:r w:rsidRPr="007F695F">
        <w:rPr>
          <w:sz w:val="22"/>
          <w:szCs w:val="22"/>
        </w:rPr>
        <w:t>7. 13.10.2025 агентством Эксперт РА присвоен </w:t>
      </w:r>
      <w:hyperlink r:id="rId17" w:history="1">
        <w:r w:rsidRPr="007F695F">
          <w:rPr>
            <w:sz w:val="22"/>
            <w:szCs w:val="22"/>
          </w:rPr>
          <w:t>рейтинг</w:t>
        </w:r>
      </w:hyperlink>
      <w:r w:rsidRPr="007F695F">
        <w:rPr>
          <w:sz w:val="22"/>
          <w:szCs w:val="22"/>
        </w:rPr>
        <w:t> </w:t>
      </w:r>
      <w:proofErr w:type="spellStart"/>
      <w:r w:rsidRPr="007F695F">
        <w:rPr>
          <w:sz w:val="22"/>
          <w:szCs w:val="22"/>
        </w:rPr>
        <w:t>ruAA</w:t>
      </w:r>
      <w:proofErr w:type="spellEnd"/>
      <w:r w:rsidRPr="007F695F">
        <w:rPr>
          <w:sz w:val="22"/>
          <w:szCs w:val="22"/>
        </w:rPr>
        <w:t>-, прогноз «Стабильный» Биржевым облигациям серии 001PС-08 рег. номер выпуска: 4B02-08-00660-R-001P от 06.10.2025 (</w:t>
      </w:r>
      <w:hyperlink r:id="rId18" w:history="1">
        <w:r w:rsidRPr="007F695F">
          <w:rPr>
            <w:rStyle w:val="a7"/>
            <w:sz w:val="22"/>
            <w:szCs w:val="22"/>
          </w:rPr>
          <w:t>https://raexpert.ru/releases/2025/oct13</w:t>
        </w:r>
      </w:hyperlink>
      <w:r w:rsidRPr="007F695F">
        <w:rPr>
          <w:sz w:val="22"/>
          <w:szCs w:val="22"/>
        </w:rPr>
        <w:t>),</w:t>
      </w:r>
    </w:p>
    <w:p w14:paraId="4810DD76" w14:textId="77777777" w:rsidR="006A15A0" w:rsidRPr="007F695F" w:rsidRDefault="006A15A0" w:rsidP="004F5D52">
      <w:pPr>
        <w:tabs>
          <w:tab w:val="left" w:pos="851"/>
        </w:tabs>
        <w:ind w:left="-17" w:right="57" w:firstLine="584"/>
        <w:jc w:val="both"/>
        <w:rPr>
          <w:sz w:val="22"/>
          <w:szCs w:val="22"/>
        </w:rPr>
      </w:pPr>
      <w:r w:rsidRPr="007F695F">
        <w:rPr>
          <w:sz w:val="22"/>
          <w:szCs w:val="22"/>
        </w:rPr>
        <w:t>8. 10.11.2025 агентством Эксперт РА присвоен </w:t>
      </w:r>
      <w:hyperlink r:id="rId19" w:history="1">
        <w:r w:rsidRPr="007F695F">
          <w:rPr>
            <w:sz w:val="22"/>
            <w:szCs w:val="22"/>
          </w:rPr>
          <w:t>рейтинг</w:t>
        </w:r>
      </w:hyperlink>
      <w:r w:rsidRPr="007F695F">
        <w:rPr>
          <w:sz w:val="22"/>
          <w:szCs w:val="22"/>
        </w:rPr>
        <w:t> </w:t>
      </w:r>
      <w:proofErr w:type="spellStart"/>
      <w:r w:rsidRPr="007F695F">
        <w:rPr>
          <w:sz w:val="22"/>
          <w:szCs w:val="22"/>
        </w:rPr>
        <w:t>ruAA</w:t>
      </w:r>
      <w:proofErr w:type="spellEnd"/>
      <w:r w:rsidRPr="007F695F">
        <w:rPr>
          <w:sz w:val="22"/>
          <w:szCs w:val="22"/>
        </w:rPr>
        <w:t>-, прогноз «Стабильный» Биржевым облигациям серии 001PС-09 рег. номер выпуска 4B02-09-00660-R-001P от 01.11.2025 (https://raexpert.ru/releases/2025/nov10f).</w:t>
      </w:r>
    </w:p>
    <w:p w14:paraId="4A0CD873" w14:textId="77777777" w:rsidR="006A15A0" w:rsidRPr="007F695F" w:rsidRDefault="006A15A0" w:rsidP="004F5D52">
      <w:pPr>
        <w:jc w:val="both"/>
        <w:rPr>
          <w:sz w:val="22"/>
          <w:szCs w:val="22"/>
        </w:rPr>
      </w:pPr>
      <w:r w:rsidRPr="007F695F">
        <w:rPr>
          <w:sz w:val="22"/>
          <w:szCs w:val="22"/>
        </w:rPr>
        <w:t xml:space="preserve">  </w:t>
      </w:r>
    </w:p>
    <w:p w14:paraId="1294F892" w14:textId="77777777" w:rsidR="006A15A0" w:rsidRPr="004F5D52" w:rsidRDefault="006A15A0" w:rsidP="004F5D52">
      <w:pPr>
        <w:pStyle w:val="2"/>
        <w:rPr>
          <w:sz w:val="22"/>
          <w:szCs w:val="22"/>
        </w:rPr>
      </w:pPr>
      <w:bookmarkStart w:id="28" w:name="_Toc134171528"/>
      <w:bookmarkStart w:id="29" w:name="_Toc226560395"/>
      <w:bookmarkStart w:id="30" w:name="_Toc76009"/>
      <w:r w:rsidRPr="004F5D52">
        <w:rPr>
          <w:sz w:val="22"/>
          <w:szCs w:val="22"/>
        </w:rPr>
        <w:t>2. СВЕДЕНИЯ О ФИНАНСОВО-ХОЗЯЙСТВЕННОЙ ДЕЯТЕЛЬНОСТИ И ФИНАНСОВОМ СОСТОЯНИИ ЭМИТЕНТА</w:t>
      </w:r>
      <w:bookmarkEnd w:id="28"/>
      <w:bookmarkEnd w:id="29"/>
      <w:r w:rsidRPr="004F5D52">
        <w:rPr>
          <w:sz w:val="22"/>
          <w:szCs w:val="22"/>
        </w:rPr>
        <w:t xml:space="preserve"> </w:t>
      </w:r>
      <w:bookmarkEnd w:id="30"/>
      <w:r w:rsidRPr="004F5D52">
        <w:rPr>
          <w:sz w:val="22"/>
          <w:szCs w:val="22"/>
        </w:rPr>
        <w:t xml:space="preserve"> </w:t>
      </w:r>
    </w:p>
    <w:p w14:paraId="7810B9C6" w14:textId="77777777" w:rsidR="006A15A0" w:rsidRPr="006A15A0" w:rsidRDefault="006A15A0" w:rsidP="004F5D52">
      <w:pPr>
        <w:jc w:val="both"/>
        <w:rPr>
          <w:sz w:val="22"/>
          <w:szCs w:val="22"/>
        </w:rPr>
      </w:pPr>
    </w:p>
    <w:p w14:paraId="34B3DEBC" w14:textId="77777777" w:rsidR="006A15A0" w:rsidRPr="004F5D52" w:rsidRDefault="006A15A0" w:rsidP="004F5D52">
      <w:pPr>
        <w:pStyle w:val="2"/>
        <w:rPr>
          <w:sz w:val="22"/>
          <w:szCs w:val="22"/>
        </w:rPr>
      </w:pPr>
      <w:bookmarkStart w:id="31" w:name="_Toc134171529"/>
      <w:bookmarkStart w:id="32" w:name="_Toc226560396"/>
      <w:bookmarkStart w:id="33" w:name="_Toc76010"/>
      <w:r w:rsidRPr="004F5D52">
        <w:rPr>
          <w:sz w:val="22"/>
          <w:szCs w:val="22"/>
        </w:rPr>
        <w:t>2.1. Операционная деятельность (основная деятельность, приносящая выручку) эмитента (основные виды, географические регионы, иная информация) в динамике за последние 3 года.</w:t>
      </w:r>
      <w:bookmarkEnd w:id="31"/>
      <w:bookmarkEnd w:id="32"/>
      <w:r w:rsidRPr="004F5D52">
        <w:rPr>
          <w:sz w:val="22"/>
          <w:szCs w:val="22"/>
        </w:rPr>
        <w:t xml:space="preserve"> </w:t>
      </w:r>
      <w:bookmarkEnd w:id="33"/>
    </w:p>
    <w:p w14:paraId="7374AB3C" w14:textId="6D20681A" w:rsidR="006A15A0" w:rsidRPr="006A15A0" w:rsidRDefault="006A15A0" w:rsidP="004F5D52">
      <w:pPr>
        <w:jc w:val="both"/>
        <w:rPr>
          <w:sz w:val="22"/>
          <w:szCs w:val="22"/>
        </w:rPr>
      </w:pPr>
      <w:r w:rsidRPr="006A15A0">
        <w:rPr>
          <w:sz w:val="22"/>
          <w:szCs w:val="22"/>
        </w:rPr>
        <w:t xml:space="preserve">Основным видом деятельности Эмитента является производство электроэнергии на гидроэлектростанциях, а также обеспечение их работоспособности. </w:t>
      </w:r>
    </w:p>
    <w:p w14:paraId="5DDA0DF0" w14:textId="77777777" w:rsidR="006A15A0" w:rsidRPr="006A15A0" w:rsidRDefault="006A15A0" w:rsidP="004F5D52">
      <w:pPr>
        <w:jc w:val="both"/>
        <w:rPr>
          <w:b/>
          <w:i/>
          <w:sz w:val="22"/>
          <w:szCs w:val="22"/>
        </w:rPr>
      </w:pPr>
      <w:r w:rsidRPr="006A15A0">
        <w:rPr>
          <w:sz w:val="22"/>
          <w:szCs w:val="22"/>
        </w:rPr>
        <w:t xml:space="preserve"> </w:t>
      </w:r>
    </w:p>
    <w:p w14:paraId="115594D2" w14:textId="77777777" w:rsidR="006A15A0" w:rsidRPr="006A15A0" w:rsidRDefault="006A15A0" w:rsidP="004F5D52">
      <w:pPr>
        <w:jc w:val="both"/>
        <w:rPr>
          <w:sz w:val="22"/>
          <w:szCs w:val="22"/>
        </w:rPr>
      </w:pPr>
      <w:r w:rsidRPr="006A15A0">
        <w:rPr>
          <w:sz w:val="22"/>
          <w:szCs w:val="22"/>
        </w:rPr>
        <w:t xml:space="preserve">Структура выручки </w:t>
      </w:r>
      <w:r w:rsidRPr="006A15A0">
        <w:rPr>
          <w:b/>
          <w:sz w:val="22"/>
          <w:szCs w:val="22"/>
        </w:rPr>
        <w:t>по основным направлениям деятельности</w:t>
      </w:r>
      <w:r w:rsidRPr="006A15A0">
        <w:rPr>
          <w:sz w:val="22"/>
          <w:szCs w:val="22"/>
        </w:rPr>
        <w:t xml:space="preserve"> ООО «ЭН+ ГИДРО» за последние 3 года (2023-2025 гг.):</w:t>
      </w:r>
    </w:p>
    <w:p w14:paraId="1B3AED98" w14:textId="77777777" w:rsidR="006A15A0" w:rsidRPr="006A15A0" w:rsidRDefault="006A15A0" w:rsidP="004F5D52">
      <w:pPr>
        <w:jc w:val="both"/>
        <w:rPr>
          <w:b/>
        </w:rPr>
      </w:pPr>
    </w:p>
    <w:tbl>
      <w:tblPr>
        <w:tblStyle w:val="ab"/>
        <w:tblW w:w="4845" w:type="pct"/>
        <w:jc w:val="center"/>
        <w:tblLook w:val="04A0" w:firstRow="1" w:lastRow="0" w:firstColumn="1" w:lastColumn="0" w:noHBand="0" w:noVBand="1"/>
      </w:tblPr>
      <w:tblGrid>
        <w:gridCol w:w="4536"/>
        <w:gridCol w:w="1559"/>
        <w:gridCol w:w="1527"/>
        <w:gridCol w:w="1433"/>
      </w:tblGrid>
      <w:tr w:rsidR="006A15A0" w:rsidRPr="006A15A0" w14:paraId="62A5290A" w14:textId="77777777" w:rsidTr="00F05D58">
        <w:trPr>
          <w:jc w:val="center"/>
        </w:trPr>
        <w:tc>
          <w:tcPr>
            <w:tcW w:w="2505" w:type="pct"/>
          </w:tcPr>
          <w:p w14:paraId="3EB9A7A0" w14:textId="77777777" w:rsidR="006A15A0" w:rsidRPr="006A15A0" w:rsidRDefault="006A15A0" w:rsidP="006A15A0">
            <w:pPr>
              <w:rPr>
                <w:b/>
                <w:sz w:val="20"/>
                <w:szCs w:val="20"/>
              </w:rPr>
            </w:pPr>
            <w:r w:rsidRPr="006A15A0">
              <w:rPr>
                <w:b/>
                <w:sz w:val="20"/>
                <w:szCs w:val="20"/>
              </w:rPr>
              <w:t>Показатели, тыс. руб.</w:t>
            </w:r>
          </w:p>
        </w:tc>
        <w:tc>
          <w:tcPr>
            <w:tcW w:w="861" w:type="pct"/>
          </w:tcPr>
          <w:p w14:paraId="736082EF" w14:textId="7F5B7AF6" w:rsidR="006A15A0" w:rsidRPr="006A15A0" w:rsidRDefault="006A15A0" w:rsidP="006A15A0">
            <w:pPr>
              <w:rPr>
                <w:b/>
                <w:sz w:val="20"/>
                <w:szCs w:val="20"/>
              </w:rPr>
            </w:pPr>
            <w:r w:rsidRPr="006A15A0">
              <w:rPr>
                <w:b/>
                <w:sz w:val="20"/>
                <w:szCs w:val="20"/>
              </w:rPr>
              <w:t>2023</w:t>
            </w:r>
            <w:r w:rsidR="00F05D58">
              <w:rPr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843" w:type="pct"/>
          </w:tcPr>
          <w:p w14:paraId="588BF48C" w14:textId="253D3A6A" w:rsidR="006A15A0" w:rsidRPr="006A15A0" w:rsidRDefault="006A15A0" w:rsidP="006A15A0">
            <w:pPr>
              <w:rPr>
                <w:b/>
                <w:sz w:val="20"/>
                <w:szCs w:val="20"/>
              </w:rPr>
            </w:pPr>
            <w:r w:rsidRPr="006A15A0">
              <w:rPr>
                <w:b/>
                <w:sz w:val="20"/>
                <w:szCs w:val="20"/>
              </w:rPr>
              <w:t>2024</w:t>
            </w:r>
            <w:r w:rsidR="00F05D58">
              <w:rPr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791" w:type="pct"/>
            <w:vAlign w:val="center"/>
          </w:tcPr>
          <w:p w14:paraId="0C318417" w14:textId="74482C43" w:rsidR="006A15A0" w:rsidRPr="006A15A0" w:rsidRDefault="006A15A0" w:rsidP="006A15A0">
            <w:pPr>
              <w:rPr>
                <w:b/>
                <w:sz w:val="20"/>
                <w:szCs w:val="20"/>
              </w:rPr>
            </w:pPr>
            <w:r w:rsidRPr="006A15A0">
              <w:rPr>
                <w:b/>
                <w:sz w:val="20"/>
                <w:szCs w:val="20"/>
              </w:rPr>
              <w:t>2025</w:t>
            </w:r>
            <w:r w:rsidR="00F05D58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6A15A0" w:rsidRPr="006A15A0" w14:paraId="7C0A5933" w14:textId="77777777" w:rsidTr="00F05D58">
        <w:trPr>
          <w:jc w:val="center"/>
        </w:trPr>
        <w:tc>
          <w:tcPr>
            <w:tcW w:w="2505" w:type="pct"/>
          </w:tcPr>
          <w:p w14:paraId="752457CB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Выручка (строка 2110 Ф2), в т.ч.:</w:t>
            </w:r>
          </w:p>
        </w:tc>
        <w:tc>
          <w:tcPr>
            <w:tcW w:w="861" w:type="pct"/>
          </w:tcPr>
          <w:p w14:paraId="0E490DEC" w14:textId="77777777" w:rsidR="006A15A0" w:rsidRPr="006A15A0" w:rsidRDefault="006A15A0" w:rsidP="006A15A0">
            <w:pPr>
              <w:rPr>
                <w:b/>
                <w:i/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112 922 337</w:t>
            </w:r>
          </w:p>
        </w:tc>
        <w:tc>
          <w:tcPr>
            <w:tcW w:w="843" w:type="pct"/>
          </w:tcPr>
          <w:p w14:paraId="23A7BDED" w14:textId="77777777" w:rsidR="006A15A0" w:rsidRPr="006A15A0" w:rsidRDefault="006A15A0" w:rsidP="006A15A0">
            <w:pPr>
              <w:rPr>
                <w:b/>
                <w:i/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149 208 227</w:t>
            </w:r>
          </w:p>
        </w:tc>
        <w:tc>
          <w:tcPr>
            <w:tcW w:w="791" w:type="pct"/>
          </w:tcPr>
          <w:p w14:paraId="752DE07F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194 070 300</w:t>
            </w:r>
          </w:p>
        </w:tc>
      </w:tr>
      <w:tr w:rsidR="006A15A0" w:rsidRPr="006A15A0" w14:paraId="42FCCE05" w14:textId="77777777" w:rsidTr="00F05D58">
        <w:trPr>
          <w:jc w:val="center"/>
        </w:trPr>
        <w:tc>
          <w:tcPr>
            <w:tcW w:w="2505" w:type="pct"/>
          </w:tcPr>
          <w:p w14:paraId="340CFD7A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Выручка от реализации электроэнергии и мощности</w:t>
            </w:r>
          </w:p>
        </w:tc>
        <w:tc>
          <w:tcPr>
            <w:tcW w:w="861" w:type="pct"/>
          </w:tcPr>
          <w:p w14:paraId="71650636" w14:textId="77777777" w:rsidR="006A15A0" w:rsidRPr="006A15A0" w:rsidRDefault="006A15A0" w:rsidP="006A15A0">
            <w:pPr>
              <w:rPr>
                <w:b/>
                <w:i/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112 613 054</w:t>
            </w:r>
          </w:p>
        </w:tc>
        <w:tc>
          <w:tcPr>
            <w:tcW w:w="843" w:type="pct"/>
          </w:tcPr>
          <w:p w14:paraId="4BAC3E1A" w14:textId="77777777" w:rsidR="006A15A0" w:rsidRPr="006A15A0" w:rsidRDefault="006A15A0" w:rsidP="006A15A0">
            <w:pPr>
              <w:rPr>
                <w:b/>
                <w:i/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147 393 058</w:t>
            </w:r>
          </w:p>
        </w:tc>
        <w:tc>
          <w:tcPr>
            <w:tcW w:w="791" w:type="pct"/>
          </w:tcPr>
          <w:p w14:paraId="29D74848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193 627 810</w:t>
            </w:r>
          </w:p>
        </w:tc>
      </w:tr>
      <w:tr w:rsidR="006A15A0" w:rsidRPr="006A15A0" w14:paraId="104F228E" w14:textId="77777777" w:rsidTr="00F05D58">
        <w:trPr>
          <w:jc w:val="center"/>
        </w:trPr>
        <w:tc>
          <w:tcPr>
            <w:tcW w:w="2505" w:type="pct"/>
          </w:tcPr>
          <w:p w14:paraId="777863D0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Прочие услуги</w:t>
            </w:r>
          </w:p>
        </w:tc>
        <w:tc>
          <w:tcPr>
            <w:tcW w:w="861" w:type="pct"/>
          </w:tcPr>
          <w:p w14:paraId="609A2623" w14:textId="77777777" w:rsidR="006A15A0" w:rsidRPr="006A15A0" w:rsidRDefault="006A15A0" w:rsidP="006A15A0">
            <w:pPr>
              <w:rPr>
                <w:b/>
                <w:i/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309 283</w:t>
            </w:r>
          </w:p>
        </w:tc>
        <w:tc>
          <w:tcPr>
            <w:tcW w:w="843" w:type="pct"/>
          </w:tcPr>
          <w:p w14:paraId="14B5E50F" w14:textId="77777777" w:rsidR="006A15A0" w:rsidRPr="006A15A0" w:rsidRDefault="006A15A0" w:rsidP="006A15A0">
            <w:pPr>
              <w:rPr>
                <w:b/>
                <w:i/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1 815 169</w:t>
            </w:r>
          </w:p>
        </w:tc>
        <w:tc>
          <w:tcPr>
            <w:tcW w:w="791" w:type="pct"/>
          </w:tcPr>
          <w:p w14:paraId="212129D9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442 490</w:t>
            </w:r>
          </w:p>
        </w:tc>
      </w:tr>
    </w:tbl>
    <w:p w14:paraId="46ED6851" w14:textId="77777777" w:rsidR="006A15A0" w:rsidRPr="006A15A0" w:rsidRDefault="006A15A0" w:rsidP="006A15A0"/>
    <w:p w14:paraId="1CC7D740" w14:textId="2C8CF2CB" w:rsidR="006A15A0" w:rsidRPr="004F5D52" w:rsidRDefault="006A15A0" w:rsidP="004F5D52">
      <w:pPr>
        <w:pStyle w:val="2"/>
        <w:rPr>
          <w:sz w:val="22"/>
          <w:szCs w:val="22"/>
        </w:rPr>
      </w:pPr>
      <w:bookmarkStart w:id="34" w:name="_Toc134171530"/>
      <w:bookmarkStart w:id="35" w:name="_Toc226560397"/>
      <w:bookmarkStart w:id="36" w:name="_Toc76011"/>
      <w:r w:rsidRPr="004F5D52">
        <w:rPr>
          <w:sz w:val="22"/>
          <w:szCs w:val="22"/>
        </w:rPr>
        <w:t>2.2. Оценка финансового состояния эмитента в динамике за последние 3 года, включающая в себя обзор ключевых показателей деятельности эмитента с указанием методики расчета приведенных показателей и адреса страницы в сети Интернет, на которой размещена бухгалтерская (финансовая) отчетность эмитента, на основе которой были рассчитаны приведенные показатели. Приводится анализ движения ключевых показателей деятельности эмитента и мерах (действиях), предпринимаемых эмитентом (которые планирует предпринять эмитент в будущем), для их улучшения и (или) сокращения факторов, негативно влияющих на такие показатели.</w:t>
      </w:r>
      <w:bookmarkEnd w:id="34"/>
      <w:bookmarkEnd w:id="35"/>
      <w:r w:rsidRPr="004F5D52">
        <w:rPr>
          <w:sz w:val="22"/>
          <w:szCs w:val="22"/>
        </w:rPr>
        <w:t xml:space="preserve"> </w:t>
      </w:r>
      <w:bookmarkEnd w:id="36"/>
    </w:p>
    <w:p w14:paraId="39997456" w14:textId="77777777" w:rsidR="006A15A0" w:rsidRPr="006A15A0" w:rsidRDefault="006A15A0" w:rsidP="004F5D52">
      <w:pPr>
        <w:jc w:val="both"/>
        <w:rPr>
          <w:sz w:val="22"/>
          <w:szCs w:val="22"/>
        </w:rPr>
      </w:pPr>
    </w:p>
    <w:p w14:paraId="4F10E906" w14:textId="77777777" w:rsidR="006A15A0" w:rsidRPr="006A15A0" w:rsidRDefault="006A15A0" w:rsidP="004F5D52">
      <w:pPr>
        <w:jc w:val="both"/>
        <w:rPr>
          <w:sz w:val="22"/>
          <w:szCs w:val="22"/>
        </w:rPr>
      </w:pPr>
      <w:r w:rsidRPr="006A15A0">
        <w:rPr>
          <w:sz w:val="22"/>
          <w:szCs w:val="22"/>
        </w:rPr>
        <w:t xml:space="preserve">Бухгалтерская (финансовая) отчетность Эмитента размещена: </w:t>
      </w:r>
    </w:p>
    <w:p w14:paraId="56C86697" w14:textId="77777777" w:rsidR="006A15A0" w:rsidRPr="006A15A0" w:rsidRDefault="006A15A0" w:rsidP="004F5D52">
      <w:pPr>
        <w:jc w:val="both"/>
        <w:rPr>
          <w:sz w:val="22"/>
          <w:szCs w:val="22"/>
        </w:rPr>
      </w:pPr>
      <w:r w:rsidRPr="006A15A0">
        <w:rPr>
          <w:sz w:val="22"/>
          <w:szCs w:val="22"/>
        </w:rPr>
        <w:t xml:space="preserve">- на сайте Эмитента в информационно-телекоммуникационной сети Интернет: </w:t>
      </w:r>
    </w:p>
    <w:p w14:paraId="61149FC5" w14:textId="071B8932" w:rsidR="006A15A0" w:rsidRPr="006A15A0" w:rsidRDefault="001640AB" w:rsidP="004F5D52">
      <w:pPr>
        <w:jc w:val="both"/>
        <w:rPr>
          <w:sz w:val="22"/>
          <w:szCs w:val="22"/>
        </w:rPr>
      </w:pPr>
      <w:hyperlink r:id="rId20" w:history="1">
        <w:r w:rsidR="006A15A0" w:rsidRPr="00B5383B">
          <w:rPr>
            <w:rStyle w:val="a7"/>
            <w:sz w:val="22"/>
            <w:szCs w:val="22"/>
            <w:lang w:val="en-US"/>
          </w:rPr>
          <w:t>https</w:t>
        </w:r>
        <w:r w:rsidR="006A15A0" w:rsidRPr="00B5383B">
          <w:rPr>
            <w:rStyle w:val="a7"/>
            <w:sz w:val="22"/>
            <w:szCs w:val="22"/>
          </w:rPr>
          <w:t>://</w:t>
        </w:r>
        <w:r w:rsidR="006A15A0" w:rsidRPr="00B5383B">
          <w:rPr>
            <w:rStyle w:val="a7"/>
            <w:sz w:val="22"/>
            <w:szCs w:val="22"/>
            <w:lang w:val="en-US"/>
          </w:rPr>
          <w:t>generation</w:t>
        </w:r>
        <w:r w:rsidR="006A15A0" w:rsidRPr="00B5383B">
          <w:rPr>
            <w:rStyle w:val="a7"/>
            <w:sz w:val="22"/>
            <w:szCs w:val="22"/>
          </w:rPr>
          <w:t>.</w:t>
        </w:r>
        <w:proofErr w:type="spellStart"/>
        <w:r w:rsidR="006A15A0" w:rsidRPr="00B5383B">
          <w:rPr>
            <w:rStyle w:val="a7"/>
            <w:sz w:val="22"/>
            <w:szCs w:val="22"/>
            <w:lang w:val="en-US"/>
          </w:rPr>
          <w:t>enplus</w:t>
        </w:r>
        <w:proofErr w:type="spellEnd"/>
        <w:r w:rsidR="006A15A0" w:rsidRPr="00B5383B">
          <w:rPr>
            <w:rStyle w:val="a7"/>
            <w:sz w:val="22"/>
            <w:szCs w:val="22"/>
          </w:rPr>
          <w:t>.</w:t>
        </w:r>
        <w:proofErr w:type="spellStart"/>
        <w:r w:rsidR="006A15A0" w:rsidRPr="00B5383B">
          <w:rPr>
            <w:rStyle w:val="a7"/>
            <w:sz w:val="22"/>
            <w:szCs w:val="22"/>
            <w:lang w:val="en-US"/>
          </w:rPr>
          <w:t>ru</w:t>
        </w:r>
        <w:proofErr w:type="spellEnd"/>
        <w:r w:rsidR="006A15A0" w:rsidRPr="00B5383B">
          <w:rPr>
            <w:rStyle w:val="a7"/>
            <w:sz w:val="22"/>
            <w:szCs w:val="22"/>
          </w:rPr>
          <w:t>/</w:t>
        </w:r>
        <w:proofErr w:type="spellStart"/>
        <w:r w:rsidR="006A15A0" w:rsidRPr="00B5383B">
          <w:rPr>
            <w:rStyle w:val="a7"/>
            <w:sz w:val="22"/>
            <w:szCs w:val="22"/>
            <w:lang w:val="en-US"/>
          </w:rPr>
          <w:t>ru</w:t>
        </w:r>
        <w:proofErr w:type="spellEnd"/>
        <w:r w:rsidR="006A15A0" w:rsidRPr="00B5383B">
          <w:rPr>
            <w:rStyle w:val="a7"/>
            <w:sz w:val="22"/>
            <w:szCs w:val="22"/>
          </w:rPr>
          <w:t>/</w:t>
        </w:r>
      </w:hyperlink>
      <w:r w:rsidR="00F05D58" w:rsidRPr="00B5383B">
        <w:rPr>
          <w:sz w:val="22"/>
          <w:szCs w:val="22"/>
        </w:rPr>
        <w:t xml:space="preserve"> (см. раздел «Инвесторам»)</w:t>
      </w:r>
    </w:p>
    <w:p w14:paraId="6F423E80" w14:textId="77777777" w:rsidR="006A15A0" w:rsidRPr="006A15A0" w:rsidRDefault="006A15A0" w:rsidP="004F5D52">
      <w:pPr>
        <w:jc w:val="both"/>
        <w:rPr>
          <w:sz w:val="22"/>
          <w:szCs w:val="22"/>
        </w:rPr>
      </w:pPr>
      <w:r w:rsidRPr="006A15A0">
        <w:rPr>
          <w:sz w:val="22"/>
          <w:szCs w:val="22"/>
        </w:rPr>
        <w:t xml:space="preserve">- на странице Эмитента в информационно-телекоммуникационной сети Интернет, предоставленной аккредитованным Банком России агентством по раскрытию информации (ООО «Интерфакс-ЦРКИ»): </w:t>
      </w:r>
    </w:p>
    <w:p w14:paraId="5B64B0F4" w14:textId="77777777" w:rsidR="006A15A0" w:rsidRPr="006A15A0" w:rsidRDefault="001640AB" w:rsidP="004F5D52">
      <w:pPr>
        <w:jc w:val="both"/>
        <w:rPr>
          <w:sz w:val="22"/>
          <w:szCs w:val="22"/>
        </w:rPr>
      </w:pPr>
      <w:hyperlink r:id="rId21" w:history="1">
        <w:r w:rsidR="006A15A0" w:rsidRPr="006A15A0">
          <w:rPr>
            <w:rStyle w:val="a7"/>
            <w:sz w:val="22"/>
            <w:szCs w:val="22"/>
          </w:rPr>
          <w:t>https://e-disclosure.ru/portal/files.aspx?id=36976&amp;type=3</w:t>
        </w:r>
      </w:hyperlink>
      <w:r w:rsidR="006A15A0" w:rsidRPr="006A15A0">
        <w:rPr>
          <w:sz w:val="22"/>
          <w:szCs w:val="22"/>
        </w:rPr>
        <w:t xml:space="preserve"> </w:t>
      </w:r>
    </w:p>
    <w:p w14:paraId="40E5759B" w14:textId="77777777" w:rsidR="006A15A0" w:rsidRPr="006A15A0" w:rsidRDefault="006A15A0" w:rsidP="004F5D52">
      <w:pPr>
        <w:jc w:val="both"/>
        <w:rPr>
          <w:sz w:val="22"/>
          <w:szCs w:val="22"/>
        </w:rPr>
      </w:pPr>
      <w:r w:rsidRPr="006A15A0">
        <w:rPr>
          <w:sz w:val="22"/>
          <w:szCs w:val="22"/>
        </w:rPr>
        <w:t>Основные показатели деятельности указаны на основании данных, представленных бухгалтерской отчетности Эмитента, составленной по Российским стандартам бухгалтерской отчетности (РСБУ), за период 2023 – 2025 гг.</w:t>
      </w:r>
    </w:p>
    <w:p w14:paraId="3DDD838A" w14:textId="77777777" w:rsidR="006A15A0" w:rsidRPr="006A15A0" w:rsidRDefault="006A15A0" w:rsidP="004F5D52">
      <w:pPr>
        <w:jc w:val="both"/>
        <w:rPr>
          <w:sz w:val="22"/>
          <w:szCs w:val="22"/>
        </w:rPr>
      </w:pPr>
    </w:p>
    <w:p w14:paraId="760C22DD" w14:textId="77777777" w:rsidR="006A15A0" w:rsidRPr="006A15A0" w:rsidRDefault="006A15A0" w:rsidP="004F5D52">
      <w:pPr>
        <w:jc w:val="both"/>
        <w:rPr>
          <w:sz w:val="22"/>
          <w:szCs w:val="22"/>
          <w:u w:val="single"/>
        </w:rPr>
      </w:pPr>
      <w:r w:rsidRPr="006A15A0">
        <w:rPr>
          <w:sz w:val="22"/>
          <w:szCs w:val="22"/>
          <w:u w:val="single"/>
        </w:rPr>
        <w:t>Основные показатели деятельности Эмитента:</w:t>
      </w:r>
    </w:p>
    <w:p w14:paraId="4AA28167" w14:textId="77777777" w:rsidR="006A15A0" w:rsidRPr="006A15A0" w:rsidRDefault="006A15A0" w:rsidP="004F5D52">
      <w:pPr>
        <w:jc w:val="both"/>
        <w:rPr>
          <w:u w:val="single"/>
        </w:rPr>
      </w:pPr>
    </w:p>
    <w:tbl>
      <w:tblPr>
        <w:tblStyle w:val="ab"/>
        <w:tblW w:w="9067" w:type="dxa"/>
        <w:jc w:val="center"/>
        <w:tblLook w:val="04A0" w:firstRow="1" w:lastRow="0" w:firstColumn="1" w:lastColumn="0" w:noHBand="0" w:noVBand="1"/>
      </w:tblPr>
      <w:tblGrid>
        <w:gridCol w:w="3000"/>
        <w:gridCol w:w="2098"/>
        <w:gridCol w:w="1985"/>
        <w:gridCol w:w="1984"/>
      </w:tblGrid>
      <w:tr w:rsidR="006A15A0" w:rsidRPr="006A15A0" w14:paraId="1D04F534" w14:textId="77777777" w:rsidTr="007F695F">
        <w:trPr>
          <w:jc w:val="center"/>
        </w:trPr>
        <w:tc>
          <w:tcPr>
            <w:tcW w:w="3000" w:type="dxa"/>
          </w:tcPr>
          <w:p w14:paraId="574B35D7" w14:textId="77777777" w:rsidR="006A15A0" w:rsidRPr="006A15A0" w:rsidRDefault="006A15A0" w:rsidP="006A15A0">
            <w:pPr>
              <w:rPr>
                <w:b/>
                <w:sz w:val="20"/>
                <w:szCs w:val="20"/>
              </w:rPr>
            </w:pPr>
            <w:r w:rsidRPr="006A15A0">
              <w:rPr>
                <w:b/>
                <w:sz w:val="20"/>
                <w:szCs w:val="20"/>
              </w:rPr>
              <w:t>Показатели, тыс. руб.</w:t>
            </w:r>
          </w:p>
        </w:tc>
        <w:tc>
          <w:tcPr>
            <w:tcW w:w="2098" w:type="dxa"/>
          </w:tcPr>
          <w:p w14:paraId="7B5D68BF" w14:textId="77777777" w:rsidR="006A15A0" w:rsidRPr="006A15A0" w:rsidRDefault="006A15A0" w:rsidP="006A15A0">
            <w:pPr>
              <w:rPr>
                <w:b/>
                <w:sz w:val="20"/>
                <w:szCs w:val="20"/>
              </w:rPr>
            </w:pPr>
            <w:r w:rsidRPr="006A15A0">
              <w:rPr>
                <w:b/>
                <w:sz w:val="20"/>
                <w:szCs w:val="20"/>
              </w:rPr>
              <w:t>31.12.2023</w:t>
            </w:r>
          </w:p>
        </w:tc>
        <w:tc>
          <w:tcPr>
            <w:tcW w:w="1985" w:type="dxa"/>
          </w:tcPr>
          <w:p w14:paraId="498859F4" w14:textId="77777777" w:rsidR="006A15A0" w:rsidRPr="006A15A0" w:rsidRDefault="006A15A0" w:rsidP="006A15A0">
            <w:pPr>
              <w:rPr>
                <w:b/>
                <w:sz w:val="20"/>
                <w:szCs w:val="20"/>
              </w:rPr>
            </w:pPr>
            <w:r w:rsidRPr="006A15A0">
              <w:rPr>
                <w:b/>
                <w:sz w:val="20"/>
                <w:szCs w:val="20"/>
              </w:rPr>
              <w:t>31.12.2024</w:t>
            </w:r>
          </w:p>
        </w:tc>
        <w:tc>
          <w:tcPr>
            <w:tcW w:w="1984" w:type="dxa"/>
          </w:tcPr>
          <w:p w14:paraId="0EEFB525" w14:textId="77777777" w:rsidR="006A15A0" w:rsidRPr="006A15A0" w:rsidRDefault="006A15A0" w:rsidP="006A15A0">
            <w:pPr>
              <w:rPr>
                <w:b/>
                <w:sz w:val="20"/>
                <w:szCs w:val="20"/>
              </w:rPr>
            </w:pPr>
            <w:r w:rsidRPr="006A15A0">
              <w:rPr>
                <w:b/>
                <w:sz w:val="20"/>
                <w:szCs w:val="20"/>
              </w:rPr>
              <w:t xml:space="preserve">31.12.2025 </w:t>
            </w:r>
          </w:p>
        </w:tc>
      </w:tr>
      <w:tr w:rsidR="006A15A0" w:rsidRPr="006A15A0" w14:paraId="128815F2" w14:textId="77777777" w:rsidTr="007F695F">
        <w:trPr>
          <w:jc w:val="center"/>
        </w:trPr>
        <w:tc>
          <w:tcPr>
            <w:tcW w:w="3000" w:type="dxa"/>
          </w:tcPr>
          <w:p w14:paraId="623F9E89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Валюта баланса</w:t>
            </w:r>
          </w:p>
        </w:tc>
        <w:tc>
          <w:tcPr>
            <w:tcW w:w="2098" w:type="dxa"/>
          </w:tcPr>
          <w:p w14:paraId="3DB1D505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264 393 456</w:t>
            </w:r>
          </w:p>
        </w:tc>
        <w:tc>
          <w:tcPr>
            <w:tcW w:w="1985" w:type="dxa"/>
          </w:tcPr>
          <w:p w14:paraId="6A460631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248 384 981</w:t>
            </w:r>
          </w:p>
        </w:tc>
        <w:tc>
          <w:tcPr>
            <w:tcW w:w="1984" w:type="dxa"/>
          </w:tcPr>
          <w:p w14:paraId="1B687CCA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266 620 233</w:t>
            </w:r>
          </w:p>
        </w:tc>
      </w:tr>
      <w:tr w:rsidR="006A15A0" w:rsidRPr="006A15A0" w14:paraId="0D759B59" w14:textId="77777777" w:rsidTr="007F695F">
        <w:trPr>
          <w:jc w:val="center"/>
        </w:trPr>
        <w:tc>
          <w:tcPr>
            <w:tcW w:w="3000" w:type="dxa"/>
          </w:tcPr>
          <w:p w14:paraId="09BEA01C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Основные средства</w:t>
            </w:r>
          </w:p>
        </w:tc>
        <w:tc>
          <w:tcPr>
            <w:tcW w:w="2098" w:type="dxa"/>
          </w:tcPr>
          <w:p w14:paraId="711118AD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63 858 855</w:t>
            </w:r>
          </w:p>
        </w:tc>
        <w:tc>
          <w:tcPr>
            <w:tcW w:w="1985" w:type="dxa"/>
          </w:tcPr>
          <w:p w14:paraId="37ECA221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53 786 762</w:t>
            </w:r>
          </w:p>
        </w:tc>
        <w:tc>
          <w:tcPr>
            <w:tcW w:w="1984" w:type="dxa"/>
          </w:tcPr>
          <w:p w14:paraId="0C149A71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46 324 708</w:t>
            </w:r>
          </w:p>
        </w:tc>
      </w:tr>
      <w:tr w:rsidR="006A15A0" w:rsidRPr="006A15A0" w14:paraId="23656279" w14:textId="77777777" w:rsidTr="007F695F">
        <w:trPr>
          <w:jc w:val="center"/>
        </w:trPr>
        <w:tc>
          <w:tcPr>
            <w:tcW w:w="3000" w:type="dxa"/>
          </w:tcPr>
          <w:p w14:paraId="73D564F1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Собственный капитал</w:t>
            </w:r>
          </w:p>
        </w:tc>
        <w:tc>
          <w:tcPr>
            <w:tcW w:w="2098" w:type="dxa"/>
          </w:tcPr>
          <w:p w14:paraId="5C8E79EB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23 77</w:t>
            </w:r>
            <w:r w:rsidRPr="006A15A0">
              <w:rPr>
                <w:sz w:val="20"/>
                <w:szCs w:val="20"/>
                <w:lang w:val="en-US"/>
              </w:rPr>
              <w:t>7</w:t>
            </w:r>
            <w:r w:rsidRPr="006A15A0">
              <w:rPr>
                <w:sz w:val="20"/>
                <w:szCs w:val="20"/>
              </w:rPr>
              <w:t xml:space="preserve"> </w:t>
            </w:r>
            <w:r w:rsidRPr="006A15A0">
              <w:rPr>
                <w:sz w:val="20"/>
                <w:szCs w:val="20"/>
                <w:lang w:val="en-US"/>
              </w:rPr>
              <w:t>612</w:t>
            </w:r>
          </w:p>
        </w:tc>
        <w:tc>
          <w:tcPr>
            <w:tcW w:w="1985" w:type="dxa"/>
          </w:tcPr>
          <w:p w14:paraId="60E81CB0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31 748 022</w:t>
            </w:r>
          </w:p>
        </w:tc>
        <w:tc>
          <w:tcPr>
            <w:tcW w:w="1984" w:type="dxa"/>
          </w:tcPr>
          <w:p w14:paraId="43A1707E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26 913 149</w:t>
            </w:r>
          </w:p>
        </w:tc>
      </w:tr>
      <w:tr w:rsidR="006A15A0" w:rsidRPr="006A15A0" w14:paraId="1E41FEC5" w14:textId="77777777" w:rsidTr="007F695F">
        <w:trPr>
          <w:jc w:val="center"/>
        </w:trPr>
        <w:tc>
          <w:tcPr>
            <w:tcW w:w="3000" w:type="dxa"/>
          </w:tcPr>
          <w:p w14:paraId="037F877D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Дебиторская задолженность</w:t>
            </w:r>
          </w:p>
        </w:tc>
        <w:tc>
          <w:tcPr>
            <w:tcW w:w="2098" w:type="dxa"/>
          </w:tcPr>
          <w:p w14:paraId="4E7D7D7B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  <w:lang w:val="en-US"/>
              </w:rPr>
              <w:t>12</w:t>
            </w:r>
            <w:r w:rsidRPr="006A15A0">
              <w:rPr>
                <w:sz w:val="20"/>
                <w:szCs w:val="20"/>
              </w:rPr>
              <w:t xml:space="preserve"> </w:t>
            </w:r>
            <w:r w:rsidRPr="006A15A0">
              <w:rPr>
                <w:sz w:val="20"/>
                <w:szCs w:val="20"/>
                <w:lang w:val="en-US"/>
              </w:rPr>
              <w:t>297</w:t>
            </w:r>
            <w:r w:rsidRPr="006A15A0">
              <w:rPr>
                <w:sz w:val="20"/>
                <w:szCs w:val="20"/>
              </w:rPr>
              <w:t xml:space="preserve"> </w:t>
            </w:r>
            <w:r w:rsidRPr="006A15A0">
              <w:rPr>
                <w:sz w:val="20"/>
                <w:szCs w:val="20"/>
                <w:lang w:val="en-US"/>
              </w:rPr>
              <w:t>759</w:t>
            </w:r>
          </w:p>
        </w:tc>
        <w:tc>
          <w:tcPr>
            <w:tcW w:w="1985" w:type="dxa"/>
          </w:tcPr>
          <w:p w14:paraId="3F43C4EE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54 050 564</w:t>
            </w:r>
          </w:p>
        </w:tc>
        <w:tc>
          <w:tcPr>
            <w:tcW w:w="1984" w:type="dxa"/>
          </w:tcPr>
          <w:p w14:paraId="25E6B1DC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42 383 096</w:t>
            </w:r>
          </w:p>
        </w:tc>
      </w:tr>
      <w:tr w:rsidR="006A15A0" w:rsidRPr="006A15A0" w14:paraId="18220A7C" w14:textId="77777777" w:rsidTr="007F695F">
        <w:trPr>
          <w:jc w:val="center"/>
        </w:trPr>
        <w:tc>
          <w:tcPr>
            <w:tcW w:w="3000" w:type="dxa"/>
          </w:tcPr>
          <w:p w14:paraId="64D787BB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Кредиторская задолженность</w:t>
            </w:r>
          </w:p>
        </w:tc>
        <w:tc>
          <w:tcPr>
            <w:tcW w:w="2098" w:type="dxa"/>
          </w:tcPr>
          <w:p w14:paraId="3B7F0BAB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  <w:lang w:val="en-US"/>
              </w:rPr>
              <w:t>10</w:t>
            </w:r>
            <w:r w:rsidRPr="006A15A0">
              <w:rPr>
                <w:sz w:val="20"/>
                <w:szCs w:val="20"/>
              </w:rPr>
              <w:t xml:space="preserve"> </w:t>
            </w:r>
            <w:r w:rsidRPr="006A15A0">
              <w:rPr>
                <w:sz w:val="20"/>
                <w:szCs w:val="20"/>
                <w:lang w:val="en-US"/>
              </w:rPr>
              <w:t>783</w:t>
            </w:r>
            <w:r w:rsidRPr="006A15A0">
              <w:rPr>
                <w:sz w:val="20"/>
                <w:szCs w:val="20"/>
              </w:rPr>
              <w:t xml:space="preserve"> </w:t>
            </w:r>
            <w:r w:rsidRPr="006A15A0">
              <w:rPr>
                <w:sz w:val="20"/>
                <w:szCs w:val="20"/>
                <w:lang w:val="en-US"/>
              </w:rPr>
              <w:t>575</w:t>
            </w:r>
          </w:p>
        </w:tc>
        <w:tc>
          <w:tcPr>
            <w:tcW w:w="1985" w:type="dxa"/>
          </w:tcPr>
          <w:p w14:paraId="13EF66D5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11 383 492</w:t>
            </w:r>
          </w:p>
        </w:tc>
        <w:tc>
          <w:tcPr>
            <w:tcW w:w="1984" w:type="dxa"/>
          </w:tcPr>
          <w:p w14:paraId="6248A656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11 462 848</w:t>
            </w:r>
          </w:p>
        </w:tc>
      </w:tr>
      <w:tr w:rsidR="006A15A0" w:rsidRPr="006A15A0" w14:paraId="3D5DF616" w14:textId="77777777" w:rsidTr="007F695F">
        <w:trPr>
          <w:jc w:val="center"/>
        </w:trPr>
        <w:tc>
          <w:tcPr>
            <w:tcW w:w="3000" w:type="dxa"/>
          </w:tcPr>
          <w:p w14:paraId="6CF8F755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lastRenderedPageBreak/>
              <w:t>Запасы</w:t>
            </w:r>
          </w:p>
        </w:tc>
        <w:tc>
          <w:tcPr>
            <w:tcW w:w="2098" w:type="dxa"/>
          </w:tcPr>
          <w:p w14:paraId="2635723D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145 001</w:t>
            </w:r>
            <w:r w:rsidRPr="006A15A0" w:rsidDel="006D209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14:paraId="6B6C5976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121 528</w:t>
            </w:r>
          </w:p>
        </w:tc>
        <w:tc>
          <w:tcPr>
            <w:tcW w:w="1984" w:type="dxa"/>
          </w:tcPr>
          <w:p w14:paraId="36B0F2C3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142 901</w:t>
            </w:r>
          </w:p>
        </w:tc>
      </w:tr>
      <w:tr w:rsidR="006A15A0" w:rsidRPr="006A15A0" w14:paraId="3C0BAA53" w14:textId="77777777" w:rsidTr="007F695F">
        <w:trPr>
          <w:jc w:val="center"/>
        </w:trPr>
        <w:tc>
          <w:tcPr>
            <w:tcW w:w="3000" w:type="dxa"/>
          </w:tcPr>
          <w:p w14:paraId="58B67C43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Финансовый долг</w:t>
            </w:r>
          </w:p>
        </w:tc>
        <w:tc>
          <w:tcPr>
            <w:tcW w:w="2098" w:type="dxa"/>
          </w:tcPr>
          <w:p w14:paraId="6BCA011C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178 375 219</w:t>
            </w:r>
            <w:r w:rsidRPr="006A15A0" w:rsidDel="006D209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14:paraId="3F998928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167 192 644</w:t>
            </w:r>
          </w:p>
        </w:tc>
        <w:tc>
          <w:tcPr>
            <w:tcW w:w="1984" w:type="dxa"/>
          </w:tcPr>
          <w:p w14:paraId="002F9249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202 572 904</w:t>
            </w:r>
          </w:p>
        </w:tc>
      </w:tr>
      <w:tr w:rsidR="006A15A0" w:rsidRPr="006A15A0" w14:paraId="27EEA699" w14:textId="77777777" w:rsidTr="007F695F">
        <w:trPr>
          <w:jc w:val="center"/>
        </w:trPr>
        <w:tc>
          <w:tcPr>
            <w:tcW w:w="3000" w:type="dxa"/>
          </w:tcPr>
          <w:p w14:paraId="269207A6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Выручка</w:t>
            </w:r>
          </w:p>
        </w:tc>
        <w:tc>
          <w:tcPr>
            <w:tcW w:w="2098" w:type="dxa"/>
          </w:tcPr>
          <w:p w14:paraId="4B3C36D5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  <w:lang w:val="en-US"/>
              </w:rPr>
              <w:t>112</w:t>
            </w:r>
            <w:r w:rsidRPr="006A15A0">
              <w:rPr>
                <w:sz w:val="20"/>
                <w:szCs w:val="20"/>
              </w:rPr>
              <w:t xml:space="preserve"> </w:t>
            </w:r>
            <w:r w:rsidRPr="006A15A0">
              <w:rPr>
                <w:sz w:val="20"/>
                <w:szCs w:val="20"/>
                <w:lang w:val="en-US"/>
              </w:rPr>
              <w:t>922</w:t>
            </w:r>
            <w:r w:rsidRPr="006A15A0">
              <w:rPr>
                <w:sz w:val="20"/>
                <w:szCs w:val="20"/>
              </w:rPr>
              <w:t xml:space="preserve"> </w:t>
            </w:r>
            <w:r w:rsidRPr="006A15A0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985" w:type="dxa"/>
          </w:tcPr>
          <w:p w14:paraId="601066D0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149 208 227</w:t>
            </w:r>
          </w:p>
        </w:tc>
        <w:tc>
          <w:tcPr>
            <w:tcW w:w="1984" w:type="dxa"/>
          </w:tcPr>
          <w:p w14:paraId="704526CE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194 070 300</w:t>
            </w:r>
          </w:p>
        </w:tc>
      </w:tr>
      <w:tr w:rsidR="006A15A0" w:rsidRPr="006A15A0" w14:paraId="7777DCD3" w14:textId="77777777" w:rsidTr="007F695F">
        <w:trPr>
          <w:jc w:val="center"/>
        </w:trPr>
        <w:tc>
          <w:tcPr>
            <w:tcW w:w="3000" w:type="dxa"/>
          </w:tcPr>
          <w:p w14:paraId="0979F581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Валовая прибыль</w:t>
            </w:r>
          </w:p>
        </w:tc>
        <w:tc>
          <w:tcPr>
            <w:tcW w:w="2098" w:type="dxa"/>
          </w:tcPr>
          <w:p w14:paraId="26CC1900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  <w:lang w:val="en-US"/>
              </w:rPr>
              <w:t>58</w:t>
            </w:r>
            <w:r w:rsidRPr="006A15A0">
              <w:rPr>
                <w:sz w:val="20"/>
                <w:szCs w:val="20"/>
              </w:rPr>
              <w:t xml:space="preserve"> </w:t>
            </w:r>
            <w:r w:rsidRPr="006A15A0">
              <w:rPr>
                <w:sz w:val="20"/>
                <w:szCs w:val="20"/>
                <w:lang w:val="en-US"/>
              </w:rPr>
              <w:t>657</w:t>
            </w:r>
            <w:r w:rsidRPr="006A15A0">
              <w:rPr>
                <w:sz w:val="20"/>
                <w:szCs w:val="20"/>
              </w:rPr>
              <w:t xml:space="preserve"> </w:t>
            </w:r>
            <w:r w:rsidRPr="006A15A0">
              <w:rPr>
                <w:sz w:val="20"/>
                <w:szCs w:val="20"/>
                <w:lang w:val="en-US"/>
              </w:rPr>
              <w:t>51</w:t>
            </w:r>
            <w:r w:rsidRPr="006A15A0"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14:paraId="7EE7E53F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78 530 087</w:t>
            </w:r>
          </w:p>
        </w:tc>
        <w:tc>
          <w:tcPr>
            <w:tcW w:w="1984" w:type="dxa"/>
          </w:tcPr>
          <w:p w14:paraId="21529055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86 509 671</w:t>
            </w:r>
          </w:p>
        </w:tc>
      </w:tr>
      <w:tr w:rsidR="006A15A0" w:rsidRPr="006A15A0" w14:paraId="3FB9CE2E" w14:textId="77777777" w:rsidTr="007F695F">
        <w:trPr>
          <w:jc w:val="center"/>
        </w:trPr>
        <w:tc>
          <w:tcPr>
            <w:tcW w:w="3000" w:type="dxa"/>
          </w:tcPr>
          <w:p w14:paraId="4C5F8396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Чистая прибыль</w:t>
            </w:r>
          </w:p>
        </w:tc>
        <w:tc>
          <w:tcPr>
            <w:tcW w:w="2098" w:type="dxa"/>
          </w:tcPr>
          <w:p w14:paraId="0747F1EE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  <w:lang w:val="en-US"/>
              </w:rPr>
              <w:t>27</w:t>
            </w:r>
            <w:r w:rsidRPr="006A15A0">
              <w:rPr>
                <w:sz w:val="20"/>
                <w:szCs w:val="20"/>
              </w:rPr>
              <w:t xml:space="preserve"> </w:t>
            </w:r>
            <w:r w:rsidRPr="006A15A0">
              <w:rPr>
                <w:sz w:val="20"/>
                <w:szCs w:val="20"/>
                <w:lang w:val="en-US"/>
              </w:rPr>
              <w:t>192</w:t>
            </w:r>
            <w:r w:rsidRPr="006A15A0">
              <w:rPr>
                <w:sz w:val="20"/>
                <w:szCs w:val="20"/>
              </w:rPr>
              <w:t xml:space="preserve"> </w:t>
            </w:r>
            <w:r w:rsidRPr="006A15A0">
              <w:rPr>
                <w:sz w:val="20"/>
                <w:szCs w:val="20"/>
                <w:lang w:val="en-US"/>
              </w:rPr>
              <w:t>05</w:t>
            </w:r>
            <w:r w:rsidRPr="006A15A0"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14:paraId="6E18E22B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12 627 410</w:t>
            </w:r>
          </w:p>
        </w:tc>
        <w:tc>
          <w:tcPr>
            <w:tcW w:w="1984" w:type="dxa"/>
          </w:tcPr>
          <w:p w14:paraId="4BA979FD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53 565 127</w:t>
            </w:r>
          </w:p>
        </w:tc>
      </w:tr>
      <w:tr w:rsidR="006A15A0" w:rsidRPr="006A15A0" w14:paraId="74B7BDFE" w14:textId="77777777" w:rsidTr="007F695F">
        <w:trPr>
          <w:jc w:val="center"/>
        </w:trPr>
        <w:tc>
          <w:tcPr>
            <w:tcW w:w="3000" w:type="dxa"/>
          </w:tcPr>
          <w:p w14:paraId="56278A6F" w14:textId="77777777" w:rsidR="006A15A0" w:rsidRPr="006A15A0" w:rsidRDefault="006A15A0" w:rsidP="006A15A0">
            <w:pPr>
              <w:rPr>
                <w:sz w:val="20"/>
                <w:szCs w:val="20"/>
                <w:lang w:val="en-US"/>
              </w:rPr>
            </w:pPr>
            <w:r w:rsidRPr="006A15A0">
              <w:rPr>
                <w:sz w:val="20"/>
                <w:szCs w:val="20"/>
                <w:lang w:val="en-US"/>
              </w:rPr>
              <w:t>EBITDA LTM</w:t>
            </w:r>
          </w:p>
        </w:tc>
        <w:tc>
          <w:tcPr>
            <w:tcW w:w="2098" w:type="dxa"/>
          </w:tcPr>
          <w:p w14:paraId="45F6A85A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56 542 083</w:t>
            </w:r>
          </w:p>
        </w:tc>
        <w:tc>
          <w:tcPr>
            <w:tcW w:w="1985" w:type="dxa"/>
          </w:tcPr>
          <w:p w14:paraId="22A57158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41 307 713</w:t>
            </w:r>
          </w:p>
        </w:tc>
        <w:tc>
          <w:tcPr>
            <w:tcW w:w="1984" w:type="dxa"/>
          </w:tcPr>
          <w:p w14:paraId="3FF9FEFB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91 125 542</w:t>
            </w:r>
          </w:p>
        </w:tc>
      </w:tr>
      <w:tr w:rsidR="006A15A0" w:rsidRPr="006A15A0" w14:paraId="0AD8118D" w14:textId="77777777" w:rsidTr="007F695F">
        <w:trPr>
          <w:jc w:val="center"/>
        </w:trPr>
        <w:tc>
          <w:tcPr>
            <w:tcW w:w="3000" w:type="dxa"/>
          </w:tcPr>
          <w:p w14:paraId="4800BF2C" w14:textId="77777777" w:rsidR="006A15A0" w:rsidRPr="006A15A0" w:rsidRDefault="006A15A0" w:rsidP="006A15A0">
            <w:pPr>
              <w:rPr>
                <w:sz w:val="20"/>
                <w:szCs w:val="20"/>
                <w:lang w:val="en-US"/>
              </w:rPr>
            </w:pPr>
            <w:r w:rsidRPr="006A15A0">
              <w:rPr>
                <w:sz w:val="20"/>
                <w:szCs w:val="20"/>
              </w:rPr>
              <w:t>Долг/</w:t>
            </w:r>
            <w:r w:rsidRPr="006A15A0">
              <w:rPr>
                <w:sz w:val="20"/>
                <w:szCs w:val="20"/>
                <w:lang w:val="en-US"/>
              </w:rPr>
              <w:t>EBITDA</w:t>
            </w:r>
          </w:p>
        </w:tc>
        <w:tc>
          <w:tcPr>
            <w:tcW w:w="2098" w:type="dxa"/>
          </w:tcPr>
          <w:p w14:paraId="5FB2C53D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 xml:space="preserve">3,15 </w:t>
            </w:r>
          </w:p>
        </w:tc>
        <w:tc>
          <w:tcPr>
            <w:tcW w:w="1985" w:type="dxa"/>
          </w:tcPr>
          <w:p w14:paraId="68458F39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4,05</w:t>
            </w:r>
          </w:p>
        </w:tc>
        <w:tc>
          <w:tcPr>
            <w:tcW w:w="1984" w:type="dxa"/>
          </w:tcPr>
          <w:p w14:paraId="4F946449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2,22</w:t>
            </w:r>
          </w:p>
        </w:tc>
      </w:tr>
      <w:tr w:rsidR="006A15A0" w:rsidRPr="006A15A0" w14:paraId="3FF4EF2D" w14:textId="77777777" w:rsidTr="007F695F">
        <w:trPr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14:paraId="1E25F736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  <w:lang w:val="en-US"/>
              </w:rPr>
              <w:t>EBITDA</w:t>
            </w:r>
            <w:r w:rsidRPr="006A15A0">
              <w:rPr>
                <w:sz w:val="20"/>
                <w:szCs w:val="20"/>
              </w:rPr>
              <w:t xml:space="preserve"> </w:t>
            </w:r>
            <w:r w:rsidRPr="006A15A0">
              <w:rPr>
                <w:sz w:val="20"/>
                <w:szCs w:val="20"/>
                <w:lang w:val="en-US"/>
              </w:rPr>
              <w:t>margin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14:paraId="318993CE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50,07%</w:t>
            </w:r>
            <w:r w:rsidRPr="006A15A0" w:rsidDel="006D209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5F820BA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27,68%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B0C3FB6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46,95%</w:t>
            </w:r>
          </w:p>
        </w:tc>
      </w:tr>
    </w:tbl>
    <w:p w14:paraId="328864D2" w14:textId="77777777" w:rsidR="006A15A0" w:rsidRPr="006A15A0" w:rsidRDefault="006A15A0" w:rsidP="006A15A0">
      <w:pPr>
        <w:rPr>
          <w:u w:val="single"/>
        </w:rPr>
      </w:pPr>
    </w:p>
    <w:p w14:paraId="35908D1A" w14:textId="77777777" w:rsidR="006A15A0" w:rsidRPr="006A15A0" w:rsidRDefault="006A15A0" w:rsidP="006A15A0">
      <w:pPr>
        <w:rPr>
          <w:sz w:val="22"/>
          <w:szCs w:val="22"/>
          <w:u w:val="single"/>
        </w:rPr>
      </w:pPr>
      <w:r w:rsidRPr="006A15A0">
        <w:rPr>
          <w:sz w:val="22"/>
          <w:szCs w:val="22"/>
          <w:u w:val="single"/>
        </w:rPr>
        <w:t>Методика расчета приведенных показателей:</w:t>
      </w:r>
    </w:p>
    <w:p w14:paraId="0581FCDC" w14:textId="77777777" w:rsidR="006A15A0" w:rsidRPr="006A15A0" w:rsidRDefault="006A15A0" w:rsidP="006A15A0">
      <w:pPr>
        <w:rPr>
          <w:u w:val="single"/>
        </w:rPr>
      </w:pPr>
    </w:p>
    <w:tbl>
      <w:tblPr>
        <w:tblStyle w:val="ab"/>
        <w:tblW w:w="9212" w:type="dxa"/>
        <w:tblLook w:val="04A0" w:firstRow="1" w:lastRow="0" w:firstColumn="1" w:lastColumn="0" w:noHBand="0" w:noVBand="1"/>
      </w:tblPr>
      <w:tblGrid>
        <w:gridCol w:w="4248"/>
        <w:gridCol w:w="4964"/>
      </w:tblGrid>
      <w:tr w:rsidR="006A15A0" w:rsidRPr="006A15A0" w14:paraId="550A3965" w14:textId="77777777" w:rsidTr="005E6007">
        <w:tc>
          <w:tcPr>
            <w:tcW w:w="4248" w:type="dxa"/>
          </w:tcPr>
          <w:p w14:paraId="66CE324D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Валюта баланса</w:t>
            </w:r>
          </w:p>
        </w:tc>
        <w:tc>
          <w:tcPr>
            <w:tcW w:w="4964" w:type="dxa"/>
          </w:tcPr>
          <w:p w14:paraId="0F6C9E86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 xml:space="preserve">стр. 1600 Бухгалтерского баланса </w:t>
            </w:r>
          </w:p>
        </w:tc>
      </w:tr>
      <w:tr w:rsidR="006A15A0" w:rsidRPr="006A15A0" w14:paraId="4D1E60CC" w14:textId="77777777" w:rsidTr="005E6007">
        <w:tc>
          <w:tcPr>
            <w:tcW w:w="4248" w:type="dxa"/>
          </w:tcPr>
          <w:p w14:paraId="0448B2CF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Основные средства</w:t>
            </w:r>
          </w:p>
        </w:tc>
        <w:tc>
          <w:tcPr>
            <w:tcW w:w="4964" w:type="dxa"/>
          </w:tcPr>
          <w:p w14:paraId="74005DE0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 xml:space="preserve">стр. 1150 Бухгалтерского баланса </w:t>
            </w:r>
          </w:p>
        </w:tc>
      </w:tr>
      <w:tr w:rsidR="006A15A0" w:rsidRPr="006A15A0" w14:paraId="14CF751B" w14:textId="77777777" w:rsidTr="005E6007">
        <w:tc>
          <w:tcPr>
            <w:tcW w:w="4248" w:type="dxa"/>
          </w:tcPr>
          <w:p w14:paraId="217446DB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Собственный капитал</w:t>
            </w:r>
          </w:p>
        </w:tc>
        <w:tc>
          <w:tcPr>
            <w:tcW w:w="4964" w:type="dxa"/>
          </w:tcPr>
          <w:p w14:paraId="04CF03BF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 xml:space="preserve">стр. 1300 Бухгалтерского баланса </w:t>
            </w:r>
          </w:p>
        </w:tc>
      </w:tr>
      <w:tr w:rsidR="006A15A0" w:rsidRPr="006A15A0" w14:paraId="54CCF368" w14:textId="77777777" w:rsidTr="005E6007">
        <w:tc>
          <w:tcPr>
            <w:tcW w:w="4248" w:type="dxa"/>
          </w:tcPr>
          <w:p w14:paraId="75CC418E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Дебиторская задолженность</w:t>
            </w:r>
          </w:p>
        </w:tc>
        <w:tc>
          <w:tcPr>
            <w:tcW w:w="4964" w:type="dxa"/>
          </w:tcPr>
          <w:p w14:paraId="37FBDFFE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 xml:space="preserve">стр. 1230 Бухгалтерского баланса </w:t>
            </w:r>
          </w:p>
        </w:tc>
      </w:tr>
      <w:tr w:rsidR="006A15A0" w:rsidRPr="006A15A0" w14:paraId="775DD632" w14:textId="77777777" w:rsidTr="005E6007">
        <w:tc>
          <w:tcPr>
            <w:tcW w:w="4248" w:type="dxa"/>
          </w:tcPr>
          <w:p w14:paraId="55A2B858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Кредиторская задолженность</w:t>
            </w:r>
          </w:p>
        </w:tc>
        <w:tc>
          <w:tcPr>
            <w:tcW w:w="4964" w:type="dxa"/>
          </w:tcPr>
          <w:p w14:paraId="5E86E075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 xml:space="preserve">стр. 1520 Бухгалтерского баланса </w:t>
            </w:r>
          </w:p>
        </w:tc>
      </w:tr>
      <w:tr w:rsidR="006A15A0" w:rsidRPr="006A15A0" w14:paraId="2360ACED" w14:textId="77777777" w:rsidTr="005E6007">
        <w:tc>
          <w:tcPr>
            <w:tcW w:w="4248" w:type="dxa"/>
          </w:tcPr>
          <w:p w14:paraId="65EF395E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Запасы</w:t>
            </w:r>
          </w:p>
        </w:tc>
        <w:tc>
          <w:tcPr>
            <w:tcW w:w="4964" w:type="dxa"/>
          </w:tcPr>
          <w:p w14:paraId="2578B912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 xml:space="preserve">стр. 1210 Бухгалтерского баланса </w:t>
            </w:r>
          </w:p>
        </w:tc>
      </w:tr>
      <w:tr w:rsidR="006A15A0" w:rsidRPr="006A15A0" w14:paraId="08B64325" w14:textId="77777777" w:rsidTr="005E6007">
        <w:tc>
          <w:tcPr>
            <w:tcW w:w="4248" w:type="dxa"/>
            <w:shd w:val="clear" w:color="auto" w:fill="auto"/>
          </w:tcPr>
          <w:p w14:paraId="4ED6BB37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Финансовый долг</w:t>
            </w:r>
          </w:p>
        </w:tc>
        <w:tc>
          <w:tcPr>
            <w:tcW w:w="4964" w:type="dxa"/>
            <w:shd w:val="clear" w:color="auto" w:fill="auto"/>
          </w:tcPr>
          <w:p w14:paraId="1ED912E3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 xml:space="preserve">стр. 1510+1410 Бухгалтерского баланса </w:t>
            </w:r>
          </w:p>
        </w:tc>
      </w:tr>
      <w:tr w:rsidR="006A15A0" w:rsidRPr="006A15A0" w14:paraId="3FA8D08D" w14:textId="77777777" w:rsidTr="005E6007">
        <w:tc>
          <w:tcPr>
            <w:tcW w:w="4248" w:type="dxa"/>
          </w:tcPr>
          <w:p w14:paraId="533A8A27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Выручка</w:t>
            </w:r>
          </w:p>
        </w:tc>
        <w:tc>
          <w:tcPr>
            <w:tcW w:w="4964" w:type="dxa"/>
          </w:tcPr>
          <w:p w14:paraId="07D2DE5A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 xml:space="preserve">стр. 2110 Отчета о финансовых результатах </w:t>
            </w:r>
          </w:p>
        </w:tc>
      </w:tr>
      <w:tr w:rsidR="006A15A0" w:rsidRPr="006A15A0" w14:paraId="1AB44B41" w14:textId="77777777" w:rsidTr="005E6007">
        <w:tc>
          <w:tcPr>
            <w:tcW w:w="4248" w:type="dxa"/>
          </w:tcPr>
          <w:p w14:paraId="4A55915B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Валовая прибыль</w:t>
            </w:r>
          </w:p>
        </w:tc>
        <w:tc>
          <w:tcPr>
            <w:tcW w:w="4964" w:type="dxa"/>
          </w:tcPr>
          <w:p w14:paraId="4FB62B9F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 xml:space="preserve">стр. 2100 Отчета о финансовых результатах </w:t>
            </w:r>
          </w:p>
        </w:tc>
      </w:tr>
      <w:tr w:rsidR="006A15A0" w:rsidRPr="006A15A0" w14:paraId="571B66F5" w14:textId="77777777" w:rsidTr="005E6007">
        <w:tc>
          <w:tcPr>
            <w:tcW w:w="4248" w:type="dxa"/>
          </w:tcPr>
          <w:p w14:paraId="11B7C3F3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Чистая прибыль</w:t>
            </w:r>
          </w:p>
        </w:tc>
        <w:tc>
          <w:tcPr>
            <w:tcW w:w="4964" w:type="dxa"/>
          </w:tcPr>
          <w:p w14:paraId="51E4F1C1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стр. 2400 Отчета о финансовых результатах</w:t>
            </w:r>
          </w:p>
        </w:tc>
      </w:tr>
      <w:tr w:rsidR="006A15A0" w:rsidRPr="006A15A0" w14:paraId="22382082" w14:textId="77777777" w:rsidTr="005E6007">
        <w:tc>
          <w:tcPr>
            <w:tcW w:w="4248" w:type="dxa"/>
          </w:tcPr>
          <w:p w14:paraId="5149A9C8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  <w:lang w:val="en-US"/>
              </w:rPr>
              <w:t>EBITDA</w:t>
            </w:r>
            <w:r w:rsidRPr="006A15A0">
              <w:rPr>
                <w:sz w:val="20"/>
                <w:szCs w:val="20"/>
              </w:rPr>
              <w:t xml:space="preserve"> </w:t>
            </w:r>
            <w:r w:rsidRPr="006A15A0">
              <w:rPr>
                <w:sz w:val="20"/>
                <w:szCs w:val="20"/>
                <w:lang w:val="en-US"/>
              </w:rPr>
              <w:t>LTM</w:t>
            </w:r>
          </w:p>
        </w:tc>
        <w:tc>
          <w:tcPr>
            <w:tcW w:w="4964" w:type="dxa"/>
          </w:tcPr>
          <w:p w14:paraId="12034343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стр. 2300-2320+2330+Амортизация ОС и НМА*</w:t>
            </w:r>
          </w:p>
        </w:tc>
      </w:tr>
      <w:tr w:rsidR="006A15A0" w:rsidRPr="006A15A0" w14:paraId="484CCB50" w14:textId="77777777" w:rsidTr="005E6007">
        <w:tc>
          <w:tcPr>
            <w:tcW w:w="4248" w:type="dxa"/>
          </w:tcPr>
          <w:p w14:paraId="5E43D36C" w14:textId="77777777" w:rsidR="006A15A0" w:rsidRPr="006A15A0" w:rsidRDefault="006A15A0" w:rsidP="006A15A0">
            <w:pPr>
              <w:rPr>
                <w:sz w:val="20"/>
                <w:szCs w:val="20"/>
                <w:lang w:val="en-US"/>
              </w:rPr>
            </w:pPr>
            <w:r w:rsidRPr="006A15A0">
              <w:rPr>
                <w:sz w:val="20"/>
                <w:szCs w:val="20"/>
              </w:rPr>
              <w:t>Долг/</w:t>
            </w:r>
            <w:r w:rsidRPr="006A15A0">
              <w:rPr>
                <w:sz w:val="20"/>
                <w:szCs w:val="20"/>
                <w:lang w:val="en-US"/>
              </w:rPr>
              <w:t>EBITDA</w:t>
            </w:r>
          </w:p>
        </w:tc>
        <w:tc>
          <w:tcPr>
            <w:tcW w:w="4964" w:type="dxa"/>
          </w:tcPr>
          <w:p w14:paraId="6B12B8EA" w14:textId="77777777" w:rsidR="006A15A0" w:rsidRPr="006A15A0" w:rsidRDefault="006A15A0" w:rsidP="006A15A0">
            <w:pPr>
              <w:rPr>
                <w:sz w:val="20"/>
                <w:szCs w:val="20"/>
                <w:lang w:val="en-US"/>
              </w:rPr>
            </w:pPr>
            <w:r w:rsidRPr="006A15A0">
              <w:rPr>
                <w:sz w:val="20"/>
                <w:szCs w:val="20"/>
              </w:rPr>
              <w:t>Финансовый долг/</w:t>
            </w:r>
            <w:r w:rsidRPr="006A15A0">
              <w:rPr>
                <w:sz w:val="20"/>
                <w:szCs w:val="20"/>
                <w:lang w:val="en-US"/>
              </w:rPr>
              <w:t xml:space="preserve"> EBITDA</w:t>
            </w:r>
            <w:r w:rsidRPr="006A15A0">
              <w:rPr>
                <w:sz w:val="20"/>
                <w:szCs w:val="20"/>
              </w:rPr>
              <w:t xml:space="preserve"> </w:t>
            </w:r>
            <w:r w:rsidRPr="006A15A0">
              <w:rPr>
                <w:sz w:val="20"/>
                <w:szCs w:val="20"/>
                <w:lang w:val="en-US"/>
              </w:rPr>
              <w:t>LTM</w:t>
            </w:r>
          </w:p>
        </w:tc>
      </w:tr>
      <w:tr w:rsidR="006A15A0" w:rsidRPr="006A15A0" w14:paraId="7170F8C0" w14:textId="77777777" w:rsidTr="005E6007">
        <w:tc>
          <w:tcPr>
            <w:tcW w:w="4248" w:type="dxa"/>
          </w:tcPr>
          <w:p w14:paraId="4520A1E4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  <w:lang w:val="en-US"/>
              </w:rPr>
              <w:t>EBITDA margin</w:t>
            </w:r>
          </w:p>
        </w:tc>
        <w:tc>
          <w:tcPr>
            <w:tcW w:w="4964" w:type="dxa"/>
          </w:tcPr>
          <w:p w14:paraId="0FEF7BE7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  <w:lang w:val="en-US"/>
              </w:rPr>
              <w:t>EBITDA</w:t>
            </w:r>
            <w:r w:rsidRPr="006A15A0">
              <w:rPr>
                <w:sz w:val="20"/>
                <w:szCs w:val="20"/>
              </w:rPr>
              <w:t xml:space="preserve"> </w:t>
            </w:r>
            <w:r w:rsidRPr="006A15A0">
              <w:rPr>
                <w:sz w:val="20"/>
                <w:szCs w:val="20"/>
                <w:lang w:val="en-US"/>
              </w:rPr>
              <w:t>LTM</w:t>
            </w:r>
            <w:r w:rsidRPr="006A15A0">
              <w:rPr>
                <w:sz w:val="20"/>
                <w:szCs w:val="20"/>
              </w:rPr>
              <w:t xml:space="preserve">/стр. 2110 Отчета о финансовых результатах </w:t>
            </w:r>
            <w:r w:rsidRPr="006A15A0">
              <w:rPr>
                <w:sz w:val="20"/>
                <w:szCs w:val="20"/>
                <w:lang w:val="en-US"/>
              </w:rPr>
              <w:t>LTM</w:t>
            </w:r>
          </w:p>
        </w:tc>
      </w:tr>
    </w:tbl>
    <w:p w14:paraId="1603C18F" w14:textId="77777777" w:rsidR="006A15A0" w:rsidRPr="006A15A0" w:rsidRDefault="006A15A0" w:rsidP="004F5D52">
      <w:pPr>
        <w:jc w:val="both"/>
        <w:rPr>
          <w:sz w:val="22"/>
          <w:szCs w:val="22"/>
        </w:rPr>
      </w:pPr>
      <w:r w:rsidRPr="006A15A0">
        <w:rPr>
          <w:sz w:val="22"/>
          <w:szCs w:val="22"/>
        </w:rPr>
        <w:t>* Амортизация ОС и НМА составила 12 429 227 тыс. руб. в 2023 г., 12 667 955 тыс. руб. в 2024 г. и 12 833 670 тыс. руб. в 2025 г.</w:t>
      </w:r>
    </w:p>
    <w:p w14:paraId="29253C54" w14:textId="77777777" w:rsidR="006A15A0" w:rsidRPr="006A15A0" w:rsidRDefault="006A15A0" w:rsidP="004F5D52">
      <w:pPr>
        <w:jc w:val="both"/>
        <w:rPr>
          <w:sz w:val="22"/>
          <w:szCs w:val="22"/>
        </w:rPr>
      </w:pPr>
    </w:p>
    <w:p w14:paraId="148830E5" w14:textId="16A98A46" w:rsidR="006A15A0" w:rsidRPr="006A15A0" w:rsidRDefault="006A15A0" w:rsidP="00F05D58">
      <w:pPr>
        <w:ind w:firstLine="567"/>
        <w:jc w:val="both"/>
        <w:rPr>
          <w:sz w:val="22"/>
          <w:szCs w:val="22"/>
        </w:rPr>
      </w:pPr>
      <w:r w:rsidRPr="006A15A0">
        <w:rPr>
          <w:sz w:val="22"/>
          <w:szCs w:val="22"/>
        </w:rPr>
        <w:t xml:space="preserve">Финансовое положение </w:t>
      </w:r>
      <w:r w:rsidR="00F05D58">
        <w:rPr>
          <w:sz w:val="22"/>
          <w:szCs w:val="22"/>
        </w:rPr>
        <w:t>Эмитента</w:t>
      </w:r>
      <w:r w:rsidRPr="006A15A0">
        <w:rPr>
          <w:sz w:val="22"/>
          <w:szCs w:val="22"/>
        </w:rPr>
        <w:t xml:space="preserve"> оценивается как устойчивое с положительной динамикой основных показателей. Долговая нагрузка </w:t>
      </w:r>
      <w:r w:rsidR="00F05D58">
        <w:rPr>
          <w:sz w:val="22"/>
          <w:szCs w:val="22"/>
        </w:rPr>
        <w:t>Эмитента</w:t>
      </w:r>
      <w:r w:rsidR="00F05D58" w:rsidRPr="006A15A0">
        <w:rPr>
          <w:sz w:val="22"/>
          <w:szCs w:val="22"/>
        </w:rPr>
        <w:t xml:space="preserve"> </w:t>
      </w:r>
      <w:r w:rsidRPr="006A15A0">
        <w:rPr>
          <w:sz w:val="22"/>
          <w:szCs w:val="22"/>
        </w:rPr>
        <w:t>оценивается как умеренная.</w:t>
      </w:r>
    </w:p>
    <w:p w14:paraId="47C87484" w14:textId="0E1729A6" w:rsidR="006A15A0" w:rsidRPr="006A15A0" w:rsidRDefault="006A15A0" w:rsidP="00F05D58">
      <w:pPr>
        <w:ind w:firstLine="567"/>
        <w:jc w:val="both"/>
        <w:rPr>
          <w:sz w:val="22"/>
          <w:szCs w:val="22"/>
        </w:rPr>
      </w:pPr>
      <w:r w:rsidRPr="006A15A0">
        <w:rPr>
          <w:sz w:val="22"/>
          <w:szCs w:val="22"/>
        </w:rPr>
        <w:t xml:space="preserve">В анализируемом периоде наблюдается следующая динамика основных показателей </w:t>
      </w:r>
      <w:r w:rsidR="00F05D58">
        <w:rPr>
          <w:sz w:val="22"/>
          <w:szCs w:val="22"/>
        </w:rPr>
        <w:t>Эмитента</w:t>
      </w:r>
      <w:r w:rsidRPr="006A15A0">
        <w:rPr>
          <w:sz w:val="22"/>
          <w:szCs w:val="22"/>
        </w:rPr>
        <w:t xml:space="preserve">: </w:t>
      </w:r>
    </w:p>
    <w:p w14:paraId="702AD60D" w14:textId="50CAC057" w:rsidR="006A15A0" w:rsidRPr="006A15A0" w:rsidRDefault="006A15A0" w:rsidP="00F05D58">
      <w:pPr>
        <w:ind w:firstLine="567"/>
        <w:jc w:val="both"/>
        <w:rPr>
          <w:sz w:val="22"/>
          <w:szCs w:val="22"/>
        </w:rPr>
      </w:pPr>
      <w:r w:rsidRPr="006A15A0">
        <w:rPr>
          <w:sz w:val="22"/>
          <w:szCs w:val="22"/>
        </w:rPr>
        <w:t xml:space="preserve">- в течение 2024 г. величина основных средств </w:t>
      </w:r>
      <w:r w:rsidR="00F05D58">
        <w:rPr>
          <w:sz w:val="22"/>
          <w:szCs w:val="22"/>
        </w:rPr>
        <w:t>Эмитента</w:t>
      </w:r>
      <w:r w:rsidR="00F05D58" w:rsidRPr="006A15A0">
        <w:rPr>
          <w:sz w:val="22"/>
          <w:szCs w:val="22"/>
        </w:rPr>
        <w:t xml:space="preserve"> </w:t>
      </w:r>
      <w:r w:rsidRPr="006A15A0">
        <w:rPr>
          <w:sz w:val="22"/>
          <w:szCs w:val="22"/>
        </w:rPr>
        <w:t xml:space="preserve">снизилась на 15,77% по сравнению с 2023 г. и составила 53 786 762 тыс. руб. на 31.12.2024 за счет начисленной амортизации за период, в течение 2025 г. величина основных средств </w:t>
      </w:r>
      <w:r w:rsidR="00F05D58">
        <w:rPr>
          <w:sz w:val="22"/>
          <w:szCs w:val="22"/>
        </w:rPr>
        <w:t>Эмитента</w:t>
      </w:r>
      <w:r w:rsidR="00F05D58" w:rsidRPr="006A15A0">
        <w:rPr>
          <w:sz w:val="22"/>
          <w:szCs w:val="22"/>
        </w:rPr>
        <w:t xml:space="preserve"> </w:t>
      </w:r>
      <w:r w:rsidRPr="006A15A0">
        <w:rPr>
          <w:sz w:val="22"/>
          <w:szCs w:val="22"/>
        </w:rPr>
        <w:t>снизилась на 13,87% по сравнению с 2024 г. и составила 46 324 708 тыс. руб. на 31.12.2025 за счет снижения показателя арендованных основных средств;</w:t>
      </w:r>
    </w:p>
    <w:p w14:paraId="3662925B" w14:textId="77777777" w:rsidR="006A15A0" w:rsidRPr="006A15A0" w:rsidRDefault="006A15A0" w:rsidP="00F05D58">
      <w:pPr>
        <w:ind w:firstLine="567"/>
        <w:jc w:val="both"/>
        <w:rPr>
          <w:sz w:val="22"/>
          <w:szCs w:val="22"/>
        </w:rPr>
      </w:pPr>
      <w:r w:rsidRPr="006A15A0">
        <w:rPr>
          <w:sz w:val="22"/>
          <w:szCs w:val="22"/>
        </w:rPr>
        <w:t>- показатель собственного капитала Эмитента показал рост в 2024 г. на 33,52% по сравнению с 2023 г. и падение в 2025 на 15,23% по сравнению с 2024 г.;</w:t>
      </w:r>
    </w:p>
    <w:p w14:paraId="7E957A9B" w14:textId="77777777" w:rsidR="006A15A0" w:rsidRPr="006A15A0" w:rsidRDefault="006A15A0" w:rsidP="00F05D58">
      <w:pPr>
        <w:ind w:firstLine="567"/>
        <w:jc w:val="both"/>
        <w:rPr>
          <w:sz w:val="22"/>
          <w:szCs w:val="22"/>
        </w:rPr>
      </w:pPr>
      <w:r w:rsidRPr="006A15A0">
        <w:rPr>
          <w:sz w:val="22"/>
          <w:szCs w:val="22"/>
        </w:rPr>
        <w:t>- дебиторская задолженность снизилась с 54 050 564 тыс. руб. (2024 год) до 42 383 096 тыс. руб. (2025 год);</w:t>
      </w:r>
    </w:p>
    <w:p w14:paraId="478D8C70" w14:textId="77777777" w:rsidR="006A15A0" w:rsidRPr="006A15A0" w:rsidRDefault="006A15A0" w:rsidP="00F05D58">
      <w:pPr>
        <w:ind w:firstLine="567"/>
        <w:jc w:val="both"/>
        <w:rPr>
          <w:sz w:val="22"/>
          <w:szCs w:val="22"/>
        </w:rPr>
      </w:pPr>
      <w:r w:rsidRPr="006A15A0">
        <w:rPr>
          <w:sz w:val="22"/>
          <w:szCs w:val="22"/>
        </w:rPr>
        <w:t>- кредиторская задолженность по итогам 2024 года составила 11 383 492 тыс. руб., увеличившись на 5,56% по сравнению с 2023 годом, по итогам 2025 года кредиторская задолженность составила 11 462 848 тыс. руб., увеличившись на 0,7% по сравнению с 2024 годом;</w:t>
      </w:r>
    </w:p>
    <w:p w14:paraId="1C516F8B" w14:textId="2D5E391A" w:rsidR="006A15A0" w:rsidRPr="006A15A0" w:rsidRDefault="006A15A0" w:rsidP="00F05D58">
      <w:pPr>
        <w:ind w:firstLine="567"/>
        <w:jc w:val="both"/>
        <w:rPr>
          <w:sz w:val="22"/>
          <w:szCs w:val="22"/>
        </w:rPr>
      </w:pPr>
      <w:r w:rsidRPr="006A15A0">
        <w:rPr>
          <w:sz w:val="22"/>
          <w:szCs w:val="22"/>
        </w:rPr>
        <w:t xml:space="preserve">- запасы </w:t>
      </w:r>
      <w:r w:rsidR="00F05D58">
        <w:rPr>
          <w:sz w:val="22"/>
          <w:szCs w:val="22"/>
        </w:rPr>
        <w:t>Эмитента</w:t>
      </w:r>
      <w:r w:rsidR="00F05D58" w:rsidRPr="006A15A0">
        <w:rPr>
          <w:sz w:val="22"/>
          <w:szCs w:val="22"/>
        </w:rPr>
        <w:t xml:space="preserve"> </w:t>
      </w:r>
      <w:r w:rsidRPr="006A15A0">
        <w:rPr>
          <w:sz w:val="22"/>
          <w:szCs w:val="22"/>
        </w:rPr>
        <w:t>в течение 2025 г. увеличились на 17,59% (на 21 373 тыс. руб.): с 121 528 тыс. руб. в 2024 г. до 142 901 тыс. руб. к концу 2025 г.;</w:t>
      </w:r>
    </w:p>
    <w:p w14:paraId="7B30EC94" w14:textId="564A8D9E" w:rsidR="006A15A0" w:rsidRPr="006A15A0" w:rsidRDefault="006A15A0" w:rsidP="00F05D58">
      <w:pPr>
        <w:ind w:firstLine="567"/>
        <w:jc w:val="both"/>
        <w:rPr>
          <w:sz w:val="22"/>
          <w:szCs w:val="22"/>
        </w:rPr>
      </w:pPr>
      <w:r w:rsidRPr="006A15A0">
        <w:rPr>
          <w:sz w:val="22"/>
          <w:szCs w:val="22"/>
        </w:rPr>
        <w:t xml:space="preserve">- финансовый долг </w:t>
      </w:r>
      <w:r w:rsidR="00F05D58">
        <w:rPr>
          <w:sz w:val="22"/>
          <w:szCs w:val="22"/>
        </w:rPr>
        <w:t>Эмитента</w:t>
      </w:r>
      <w:r w:rsidR="00F05D58" w:rsidRPr="006A15A0">
        <w:rPr>
          <w:sz w:val="22"/>
          <w:szCs w:val="22"/>
        </w:rPr>
        <w:t xml:space="preserve"> </w:t>
      </w:r>
      <w:r w:rsidRPr="006A15A0">
        <w:rPr>
          <w:sz w:val="22"/>
          <w:szCs w:val="22"/>
        </w:rPr>
        <w:t>по итогам 2024 г. снизился на 6,27% и составил на 31.12.2024 г. 167 192 644 тыс. руб., по итогам 2025 г. финансовый долг увеличился на 21,16% и составил на 31.12.2025 г. 202 572 904 тыс. руб.;</w:t>
      </w:r>
    </w:p>
    <w:p w14:paraId="1EF0D5BD" w14:textId="77777777" w:rsidR="006A15A0" w:rsidRPr="006A15A0" w:rsidRDefault="006A15A0" w:rsidP="00F05D58">
      <w:pPr>
        <w:ind w:firstLine="567"/>
        <w:jc w:val="both"/>
        <w:rPr>
          <w:sz w:val="22"/>
          <w:szCs w:val="22"/>
        </w:rPr>
      </w:pPr>
      <w:r w:rsidRPr="006A15A0">
        <w:rPr>
          <w:sz w:val="22"/>
          <w:szCs w:val="22"/>
        </w:rPr>
        <w:t>- выручка Эмитента показывает положительную динамику на протяжении всего рассматриваемого периода: по итогам 2024 г. выручка выросла на 32,13% по сравнению с 2023 г., по итогам 2025 г. выручка выросла на 30,07% по сравнению с 2024 г.;</w:t>
      </w:r>
    </w:p>
    <w:p w14:paraId="184483C3" w14:textId="77777777" w:rsidR="006A15A0" w:rsidRPr="006A15A0" w:rsidRDefault="006A15A0" w:rsidP="00F05D58">
      <w:pPr>
        <w:ind w:firstLine="567"/>
        <w:jc w:val="both"/>
        <w:rPr>
          <w:sz w:val="22"/>
          <w:szCs w:val="22"/>
        </w:rPr>
      </w:pPr>
      <w:r w:rsidRPr="006A15A0">
        <w:rPr>
          <w:sz w:val="22"/>
          <w:szCs w:val="22"/>
        </w:rPr>
        <w:t>- валовая прибыль Эмитента по итогам 2023 г. составила 58 657 516 тыс. руб. В 2024 г. валовая прибыль составила 78 530 087 тыс. руб., что на 33,88% больше показателя 2023 г. В 2025 г. показатель достиг 86 509 671 тыс. руб., что на 10,16% больше показателя 2024 г.;</w:t>
      </w:r>
    </w:p>
    <w:p w14:paraId="177F89FD" w14:textId="42E2BCC9" w:rsidR="006A15A0" w:rsidRPr="006A15A0" w:rsidRDefault="006A15A0" w:rsidP="00F05D58">
      <w:pPr>
        <w:ind w:firstLine="567"/>
        <w:jc w:val="both"/>
        <w:rPr>
          <w:sz w:val="22"/>
          <w:szCs w:val="22"/>
        </w:rPr>
      </w:pPr>
      <w:r w:rsidRPr="006A15A0">
        <w:rPr>
          <w:sz w:val="22"/>
          <w:szCs w:val="22"/>
        </w:rPr>
        <w:t xml:space="preserve">- чистая прибыль </w:t>
      </w:r>
      <w:r w:rsidR="00F05D58">
        <w:rPr>
          <w:sz w:val="22"/>
          <w:szCs w:val="22"/>
        </w:rPr>
        <w:t>Эмитента</w:t>
      </w:r>
      <w:r w:rsidR="00F05D58" w:rsidRPr="006A15A0">
        <w:rPr>
          <w:sz w:val="22"/>
          <w:szCs w:val="22"/>
        </w:rPr>
        <w:t xml:space="preserve"> </w:t>
      </w:r>
      <w:r w:rsidRPr="006A15A0">
        <w:rPr>
          <w:sz w:val="22"/>
          <w:szCs w:val="22"/>
        </w:rPr>
        <w:t xml:space="preserve">в 2024 г. уменьшилась на 53,56% по сравнению с 2023 годом в основном за счет роста прочих расходов. Чистая прибыль </w:t>
      </w:r>
      <w:r w:rsidR="00F05D58">
        <w:rPr>
          <w:sz w:val="22"/>
          <w:szCs w:val="22"/>
        </w:rPr>
        <w:t>Эмитента</w:t>
      </w:r>
      <w:r w:rsidR="00F05D58" w:rsidRPr="006A15A0">
        <w:rPr>
          <w:sz w:val="22"/>
          <w:szCs w:val="22"/>
        </w:rPr>
        <w:t xml:space="preserve"> </w:t>
      </w:r>
      <w:r w:rsidRPr="006A15A0">
        <w:rPr>
          <w:sz w:val="22"/>
          <w:szCs w:val="22"/>
        </w:rPr>
        <w:t>в 2025 г. увеличилась на 324% по сравнению с 2024 годом в основном за счет уменьшения прочих расходов;</w:t>
      </w:r>
    </w:p>
    <w:p w14:paraId="12DD6097" w14:textId="77777777" w:rsidR="006A15A0" w:rsidRPr="006A15A0" w:rsidRDefault="006A15A0" w:rsidP="00F05D58">
      <w:pPr>
        <w:ind w:firstLine="567"/>
        <w:jc w:val="both"/>
        <w:rPr>
          <w:sz w:val="22"/>
          <w:szCs w:val="22"/>
        </w:rPr>
      </w:pPr>
      <w:r w:rsidRPr="006A15A0">
        <w:rPr>
          <w:sz w:val="22"/>
          <w:szCs w:val="22"/>
        </w:rPr>
        <w:lastRenderedPageBreak/>
        <w:t>- в течение 2025 г. величина показателя EBITDA LTM, по сравнению с показателями 2024 г. увеличилась на 120,6% и составила 91 125 542 тыс. руб. на 31.12.2025 в основном вследствие снижения прочих расходов;</w:t>
      </w:r>
    </w:p>
    <w:p w14:paraId="51CF44BD" w14:textId="77777777" w:rsidR="006A15A0" w:rsidRPr="006A15A0" w:rsidRDefault="006A15A0" w:rsidP="00F05D58">
      <w:pPr>
        <w:ind w:firstLine="567"/>
        <w:jc w:val="both"/>
        <w:rPr>
          <w:sz w:val="22"/>
          <w:szCs w:val="22"/>
        </w:rPr>
      </w:pPr>
      <w:r w:rsidRPr="006A15A0">
        <w:rPr>
          <w:sz w:val="22"/>
          <w:szCs w:val="22"/>
        </w:rPr>
        <w:t>- показатель отношения финансового долга к EBITDA в течении 2025 г. уменьшился по сравнению с 2024 годом и составил 2,22 на 31.12.2025. Уменьшение обусловлено увеличением EBITDA;</w:t>
      </w:r>
    </w:p>
    <w:p w14:paraId="178CF63B" w14:textId="77777777" w:rsidR="006A15A0" w:rsidRPr="006A15A0" w:rsidRDefault="006A15A0" w:rsidP="00F05D58">
      <w:pPr>
        <w:ind w:firstLine="567"/>
        <w:jc w:val="both"/>
        <w:rPr>
          <w:sz w:val="22"/>
          <w:szCs w:val="22"/>
        </w:rPr>
      </w:pPr>
      <w:r w:rsidRPr="006A15A0">
        <w:rPr>
          <w:sz w:val="22"/>
          <w:szCs w:val="22"/>
        </w:rPr>
        <w:t xml:space="preserve">- показатель EBITDA </w:t>
      </w:r>
      <w:proofErr w:type="spellStart"/>
      <w:r w:rsidRPr="006A15A0">
        <w:rPr>
          <w:sz w:val="22"/>
          <w:szCs w:val="22"/>
        </w:rPr>
        <w:t>margin</w:t>
      </w:r>
      <w:proofErr w:type="spellEnd"/>
      <w:r w:rsidRPr="006A15A0">
        <w:rPr>
          <w:sz w:val="22"/>
          <w:szCs w:val="22"/>
        </w:rPr>
        <w:t xml:space="preserve"> на 31.12.2025 составил 46,95%, увеличение составило 19,27% по сравнению с 2024 годом вследствие увеличения показателя EBITDA LTM.</w:t>
      </w:r>
    </w:p>
    <w:p w14:paraId="15CEFAAC" w14:textId="77777777" w:rsidR="006A15A0" w:rsidRPr="006A15A0" w:rsidRDefault="006A15A0" w:rsidP="00F05D58">
      <w:pPr>
        <w:ind w:firstLine="567"/>
        <w:jc w:val="both"/>
        <w:rPr>
          <w:sz w:val="22"/>
          <w:szCs w:val="22"/>
        </w:rPr>
      </w:pPr>
    </w:p>
    <w:p w14:paraId="407345AB" w14:textId="6FC1FA59" w:rsidR="006A15A0" w:rsidRPr="006A15A0" w:rsidRDefault="006A15A0" w:rsidP="00F05D58">
      <w:pPr>
        <w:ind w:firstLine="567"/>
        <w:jc w:val="both"/>
        <w:rPr>
          <w:sz w:val="22"/>
          <w:szCs w:val="22"/>
        </w:rPr>
      </w:pPr>
      <w:r w:rsidRPr="006A15A0">
        <w:rPr>
          <w:sz w:val="22"/>
          <w:szCs w:val="22"/>
        </w:rPr>
        <w:t xml:space="preserve">В качестве дополнительных мер улучшения финансовых показателей и сокращения факторов, способных негативно повлиять на показатели, </w:t>
      </w:r>
      <w:r w:rsidR="00F05D58">
        <w:rPr>
          <w:sz w:val="22"/>
          <w:szCs w:val="22"/>
        </w:rPr>
        <w:t xml:space="preserve">Эмитент </w:t>
      </w:r>
      <w:r w:rsidRPr="006A15A0">
        <w:rPr>
          <w:sz w:val="22"/>
          <w:szCs w:val="22"/>
        </w:rPr>
        <w:t xml:space="preserve">продолжит осуществлять программу модернизации ГЭС «Новая энергия», предусматривающую в том числе замену рабочих колес гидроагрегатов на всех ГЭС Эмитента. Модернизация позволит в том числе снизить аварийность и увеличить выработку электроэнергии. </w:t>
      </w:r>
    </w:p>
    <w:p w14:paraId="214478E8" w14:textId="77777777" w:rsidR="006A15A0" w:rsidRPr="006A15A0" w:rsidRDefault="006A15A0" w:rsidP="004F5D52">
      <w:pPr>
        <w:jc w:val="both"/>
        <w:rPr>
          <w:sz w:val="22"/>
          <w:szCs w:val="22"/>
        </w:rPr>
      </w:pPr>
    </w:p>
    <w:p w14:paraId="5ADF1035" w14:textId="77777777" w:rsidR="006A15A0" w:rsidRPr="006A15A0" w:rsidRDefault="006A15A0" w:rsidP="004F5D52">
      <w:pPr>
        <w:jc w:val="both"/>
      </w:pPr>
    </w:p>
    <w:p w14:paraId="3A7D9660" w14:textId="77777777" w:rsidR="006A15A0" w:rsidRPr="004F5D52" w:rsidRDefault="006A15A0" w:rsidP="004F5D52">
      <w:pPr>
        <w:pStyle w:val="2"/>
        <w:rPr>
          <w:sz w:val="22"/>
          <w:szCs w:val="22"/>
        </w:rPr>
      </w:pPr>
      <w:bookmarkStart w:id="37" w:name="_Toc134171531"/>
      <w:bookmarkStart w:id="38" w:name="_Toc226560398"/>
      <w:bookmarkStart w:id="39" w:name="_Toc76012"/>
      <w:r w:rsidRPr="004F5D52">
        <w:rPr>
          <w:sz w:val="22"/>
          <w:szCs w:val="22"/>
        </w:rPr>
        <w:t>2.3. Структура активов, обязательств, собственного капитала эмитента в динамике за последние 3 года.</w:t>
      </w:r>
      <w:bookmarkEnd w:id="37"/>
      <w:bookmarkEnd w:id="38"/>
      <w:r w:rsidRPr="004F5D52">
        <w:rPr>
          <w:sz w:val="22"/>
          <w:szCs w:val="22"/>
        </w:rPr>
        <w:t xml:space="preserve"> </w:t>
      </w:r>
      <w:bookmarkEnd w:id="39"/>
    </w:p>
    <w:p w14:paraId="7EFEA189" w14:textId="77777777" w:rsidR="006A15A0" w:rsidRPr="006A15A0" w:rsidRDefault="006A15A0" w:rsidP="004F5D52">
      <w:pPr>
        <w:jc w:val="both"/>
        <w:rPr>
          <w:b/>
          <w:sz w:val="22"/>
          <w:szCs w:val="22"/>
        </w:rPr>
      </w:pPr>
      <w:r w:rsidRPr="006A15A0">
        <w:rPr>
          <w:b/>
          <w:sz w:val="22"/>
          <w:szCs w:val="22"/>
        </w:rPr>
        <w:t>Таблица «Структура активов Эмитента за последние три года, тыс. руб.»</w:t>
      </w:r>
    </w:p>
    <w:p w14:paraId="40CC4672" w14:textId="2208CC2B" w:rsidR="006A15A0" w:rsidRPr="006A15A0" w:rsidRDefault="006A15A0" w:rsidP="00F05D58">
      <w:pPr>
        <w:jc w:val="right"/>
        <w:rPr>
          <w:sz w:val="20"/>
          <w:szCs w:val="20"/>
        </w:rPr>
      </w:pPr>
      <w:r w:rsidRPr="006A15A0">
        <w:rPr>
          <w:b/>
          <w:sz w:val="20"/>
          <w:szCs w:val="20"/>
        </w:rPr>
        <w:t>Структура тыс. руб.</w:t>
      </w:r>
    </w:p>
    <w:tbl>
      <w:tblPr>
        <w:tblStyle w:val="TableGrid"/>
        <w:tblW w:w="5079" w:type="pct"/>
        <w:jc w:val="center"/>
        <w:tblInd w:w="0" w:type="dxa"/>
        <w:tblLayout w:type="fixed"/>
        <w:tblCellMar>
          <w:top w:w="41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2971"/>
        <w:gridCol w:w="1276"/>
        <w:gridCol w:w="851"/>
        <w:gridCol w:w="1335"/>
        <w:gridCol w:w="991"/>
        <w:gridCol w:w="1234"/>
        <w:gridCol w:w="835"/>
      </w:tblGrid>
      <w:tr w:rsidR="005E6007" w:rsidRPr="006A15A0" w14:paraId="0573F0F6" w14:textId="77777777" w:rsidTr="00D747CA">
        <w:trPr>
          <w:trHeight w:val="310"/>
          <w:tblHeader/>
          <w:jc w:val="center"/>
        </w:trPr>
        <w:tc>
          <w:tcPr>
            <w:tcW w:w="1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754C8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b/>
                <w:sz w:val="20"/>
                <w:szCs w:val="20"/>
              </w:rPr>
              <w:t xml:space="preserve">Показатели </w:t>
            </w:r>
          </w:p>
        </w:tc>
        <w:tc>
          <w:tcPr>
            <w:tcW w:w="112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3C86E6" w14:textId="77777777" w:rsidR="006A15A0" w:rsidRPr="006A15A0" w:rsidRDefault="006A15A0" w:rsidP="006A15A0">
            <w:pPr>
              <w:rPr>
                <w:b/>
                <w:sz w:val="20"/>
                <w:szCs w:val="20"/>
              </w:rPr>
            </w:pPr>
            <w:r w:rsidRPr="006A15A0">
              <w:rPr>
                <w:b/>
                <w:sz w:val="20"/>
                <w:szCs w:val="20"/>
              </w:rPr>
              <w:t>31.12.2023</w:t>
            </w:r>
          </w:p>
        </w:tc>
        <w:tc>
          <w:tcPr>
            <w:tcW w:w="122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100456" w14:textId="77777777" w:rsidR="006A15A0" w:rsidRPr="006A15A0" w:rsidRDefault="006A15A0" w:rsidP="006A15A0">
            <w:pPr>
              <w:rPr>
                <w:b/>
                <w:sz w:val="20"/>
                <w:szCs w:val="20"/>
              </w:rPr>
            </w:pPr>
            <w:r w:rsidRPr="006A15A0">
              <w:rPr>
                <w:b/>
                <w:sz w:val="20"/>
                <w:szCs w:val="20"/>
              </w:rPr>
              <w:t>31.12.2024</w:t>
            </w:r>
          </w:p>
        </w:tc>
        <w:tc>
          <w:tcPr>
            <w:tcW w:w="109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834ED3" w14:textId="77777777" w:rsidR="006A15A0" w:rsidRPr="006A15A0" w:rsidRDefault="006A15A0" w:rsidP="006A15A0">
            <w:pPr>
              <w:rPr>
                <w:b/>
                <w:sz w:val="20"/>
                <w:szCs w:val="20"/>
              </w:rPr>
            </w:pPr>
            <w:r w:rsidRPr="006A15A0">
              <w:rPr>
                <w:b/>
                <w:sz w:val="20"/>
                <w:szCs w:val="20"/>
              </w:rPr>
              <w:t>31.12.2025</w:t>
            </w:r>
          </w:p>
        </w:tc>
      </w:tr>
      <w:tr w:rsidR="005E6007" w:rsidRPr="006A15A0" w14:paraId="649AE0B0" w14:textId="77777777" w:rsidTr="00D747CA">
        <w:trPr>
          <w:trHeight w:val="309"/>
          <w:tblHeader/>
          <w:jc w:val="center"/>
        </w:trPr>
        <w:tc>
          <w:tcPr>
            <w:tcW w:w="1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FCDF4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b/>
                <w:sz w:val="20"/>
                <w:szCs w:val="20"/>
              </w:rPr>
              <w:t xml:space="preserve">АКТИВЫ </w:t>
            </w:r>
          </w:p>
        </w:tc>
        <w:tc>
          <w:tcPr>
            <w:tcW w:w="1120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F982" w14:textId="77777777" w:rsidR="006A15A0" w:rsidRPr="006A15A0" w:rsidRDefault="006A15A0" w:rsidP="006A15A0">
            <w:pPr>
              <w:rPr>
                <w:sz w:val="20"/>
                <w:szCs w:val="20"/>
              </w:rPr>
            </w:pPr>
          </w:p>
        </w:tc>
        <w:tc>
          <w:tcPr>
            <w:tcW w:w="1225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D155" w14:textId="77777777" w:rsidR="006A15A0" w:rsidRPr="006A15A0" w:rsidRDefault="006A15A0" w:rsidP="006A15A0">
            <w:pPr>
              <w:rPr>
                <w:sz w:val="20"/>
                <w:szCs w:val="20"/>
              </w:rPr>
            </w:pPr>
          </w:p>
        </w:tc>
        <w:tc>
          <w:tcPr>
            <w:tcW w:w="1090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934D" w14:textId="77777777" w:rsidR="006A15A0" w:rsidRPr="006A15A0" w:rsidRDefault="006A15A0" w:rsidP="006A15A0">
            <w:pPr>
              <w:rPr>
                <w:b/>
                <w:sz w:val="20"/>
                <w:szCs w:val="20"/>
              </w:rPr>
            </w:pPr>
          </w:p>
        </w:tc>
      </w:tr>
      <w:tr w:rsidR="00D747CA" w:rsidRPr="005E6007" w14:paraId="15DF5ADF" w14:textId="77777777" w:rsidTr="00D747CA">
        <w:trPr>
          <w:trHeight w:val="312"/>
          <w:jc w:val="center"/>
        </w:trPr>
        <w:tc>
          <w:tcPr>
            <w:tcW w:w="1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AB98C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bookmarkStart w:id="40" w:name="_Hlk160093097"/>
            <w:r w:rsidRPr="006A15A0">
              <w:rPr>
                <w:sz w:val="20"/>
                <w:szCs w:val="20"/>
              </w:rPr>
              <w:t>Нематериальные активы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D0221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30 001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796C3" w14:textId="77777777" w:rsidR="006A15A0" w:rsidRPr="006A15A0" w:rsidRDefault="006A15A0" w:rsidP="006A15A0">
            <w:pPr>
              <w:rPr>
                <w:sz w:val="20"/>
                <w:szCs w:val="20"/>
                <w:lang w:val="en-US"/>
              </w:rPr>
            </w:pPr>
            <w:r w:rsidRPr="006A15A0">
              <w:rPr>
                <w:sz w:val="20"/>
                <w:szCs w:val="20"/>
              </w:rPr>
              <w:t>0,0</w:t>
            </w:r>
            <w:r w:rsidRPr="006A15A0">
              <w:rPr>
                <w:sz w:val="20"/>
                <w:szCs w:val="20"/>
                <w:lang w:val="en-US"/>
              </w:rPr>
              <w:t>1</w:t>
            </w:r>
            <w:r w:rsidRPr="006A15A0">
              <w:rPr>
                <w:sz w:val="20"/>
                <w:szCs w:val="20"/>
              </w:rPr>
              <w:t>%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F8A75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343 432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F9F9D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0,14%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B4692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295 195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EFE52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  <w:lang w:val="en-US"/>
              </w:rPr>
              <w:t>0</w:t>
            </w:r>
            <w:r w:rsidRPr="006A15A0">
              <w:rPr>
                <w:sz w:val="20"/>
                <w:szCs w:val="20"/>
              </w:rPr>
              <w:t>,</w:t>
            </w:r>
            <w:r w:rsidRPr="006A15A0">
              <w:rPr>
                <w:sz w:val="20"/>
                <w:szCs w:val="20"/>
                <w:lang w:val="en-US"/>
              </w:rPr>
              <w:t>11%</w:t>
            </w:r>
          </w:p>
        </w:tc>
      </w:tr>
      <w:bookmarkEnd w:id="40"/>
      <w:tr w:rsidR="00D747CA" w:rsidRPr="005E6007" w14:paraId="29283482" w14:textId="77777777" w:rsidTr="00D747CA">
        <w:trPr>
          <w:trHeight w:val="312"/>
          <w:jc w:val="center"/>
        </w:trPr>
        <w:tc>
          <w:tcPr>
            <w:tcW w:w="1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DD0A3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Результаты исследований и разработок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9DCD4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174 516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95BCC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0,07%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39672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F7E7D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0%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44A8A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C74C2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  <w:lang w:val="en-US"/>
              </w:rPr>
              <w:t>0%</w:t>
            </w:r>
          </w:p>
        </w:tc>
      </w:tr>
      <w:tr w:rsidR="00D747CA" w:rsidRPr="005E6007" w14:paraId="268F4991" w14:textId="77777777" w:rsidTr="00D747CA">
        <w:trPr>
          <w:trHeight w:val="312"/>
          <w:jc w:val="center"/>
        </w:trPr>
        <w:tc>
          <w:tcPr>
            <w:tcW w:w="1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326C9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Основные средства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3B268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63 858 855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FFAE6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24,15%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92F75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53 786 762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E768B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21,65%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68093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46 324 708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F4538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  <w:lang w:val="en-US"/>
              </w:rPr>
              <w:t>17</w:t>
            </w:r>
            <w:r w:rsidRPr="006A15A0">
              <w:rPr>
                <w:sz w:val="20"/>
                <w:szCs w:val="20"/>
              </w:rPr>
              <w:t>,38%</w:t>
            </w:r>
          </w:p>
        </w:tc>
      </w:tr>
      <w:tr w:rsidR="00D747CA" w:rsidRPr="005E6007" w14:paraId="2E1AE626" w14:textId="77777777" w:rsidTr="00D747CA">
        <w:trPr>
          <w:trHeight w:val="312"/>
          <w:jc w:val="center"/>
        </w:trPr>
        <w:tc>
          <w:tcPr>
            <w:tcW w:w="1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5F972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Финансовые вложения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F65FB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171 642 056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80050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64,92%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0C465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117 869 235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B2D88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47,45%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EA840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51 655 920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98407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19,37%</w:t>
            </w:r>
          </w:p>
        </w:tc>
      </w:tr>
      <w:tr w:rsidR="00D747CA" w:rsidRPr="005E6007" w14:paraId="50417A0F" w14:textId="77777777" w:rsidTr="00D747CA">
        <w:trPr>
          <w:trHeight w:val="312"/>
          <w:jc w:val="center"/>
        </w:trPr>
        <w:tc>
          <w:tcPr>
            <w:tcW w:w="1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BFEF8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Отложенные налоговые активы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14EA7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8 772 083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33F59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3,32%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21BA3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10 554 087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B220A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4,25%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5D412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6 156 706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56285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2,31%</w:t>
            </w:r>
          </w:p>
        </w:tc>
      </w:tr>
      <w:tr w:rsidR="00D747CA" w:rsidRPr="005E6007" w14:paraId="65A59916" w14:textId="77777777" w:rsidTr="00D747CA">
        <w:trPr>
          <w:trHeight w:val="312"/>
          <w:jc w:val="center"/>
        </w:trPr>
        <w:tc>
          <w:tcPr>
            <w:tcW w:w="1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460F2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Прочие внеоборотные активы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81968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113 548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35710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0,04%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FE810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948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69331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0%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98F6C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1 020 372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00D29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0,38%</w:t>
            </w:r>
          </w:p>
        </w:tc>
      </w:tr>
      <w:tr w:rsidR="00D747CA" w:rsidRPr="005E6007" w14:paraId="663ACE58" w14:textId="77777777" w:rsidTr="00D747CA">
        <w:trPr>
          <w:trHeight w:val="312"/>
          <w:jc w:val="center"/>
        </w:trPr>
        <w:tc>
          <w:tcPr>
            <w:tcW w:w="1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ECDDE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Запасы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C6E35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145 001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C8F57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0,06%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3DD44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121 528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C3952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0,05%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FBA6E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142 901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FFE47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0,05%</w:t>
            </w:r>
          </w:p>
        </w:tc>
      </w:tr>
      <w:tr w:rsidR="00D747CA" w:rsidRPr="005E6007" w14:paraId="11DF7ACE" w14:textId="77777777" w:rsidTr="00D747CA">
        <w:trPr>
          <w:trHeight w:val="312"/>
          <w:jc w:val="center"/>
        </w:trPr>
        <w:tc>
          <w:tcPr>
            <w:tcW w:w="1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AFD07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Долгосрочные активы к продаже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9E76F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06AC2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0%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C81B8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969C1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0%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AD8E5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188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FA37A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0%</w:t>
            </w:r>
          </w:p>
        </w:tc>
      </w:tr>
      <w:tr w:rsidR="00D747CA" w:rsidRPr="005E6007" w14:paraId="569031AC" w14:textId="77777777" w:rsidTr="00D747CA">
        <w:trPr>
          <w:trHeight w:val="307"/>
          <w:jc w:val="center"/>
        </w:trPr>
        <w:tc>
          <w:tcPr>
            <w:tcW w:w="1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6F180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Налог на добавленную стоимость по приобретенным ценностям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B8BF8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254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5AC71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0%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554ED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7D4D2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0%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C7C7E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110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0BF86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0%</w:t>
            </w:r>
          </w:p>
        </w:tc>
      </w:tr>
      <w:tr w:rsidR="00D747CA" w:rsidRPr="005E6007" w14:paraId="2399C0FE" w14:textId="77777777" w:rsidTr="00D747CA">
        <w:trPr>
          <w:trHeight w:val="312"/>
          <w:jc w:val="center"/>
        </w:trPr>
        <w:tc>
          <w:tcPr>
            <w:tcW w:w="1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E83F3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Дебиторская задолженность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8F3C5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12 297 759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C9506" w14:textId="77777777" w:rsidR="006A15A0" w:rsidRPr="006A15A0" w:rsidRDefault="006A15A0" w:rsidP="006A15A0">
            <w:pPr>
              <w:rPr>
                <w:sz w:val="20"/>
                <w:szCs w:val="20"/>
                <w:lang w:val="en-US"/>
              </w:rPr>
            </w:pPr>
            <w:r w:rsidRPr="006A15A0">
              <w:rPr>
                <w:sz w:val="20"/>
                <w:szCs w:val="20"/>
              </w:rPr>
              <w:t>4,65%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DD375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54 050 564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605E5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21,76%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D0C96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42 383 096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8D3FF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15,90%</w:t>
            </w:r>
          </w:p>
        </w:tc>
      </w:tr>
      <w:tr w:rsidR="00D747CA" w:rsidRPr="005E6007" w14:paraId="2E6BDC37" w14:textId="77777777" w:rsidTr="00D747CA">
        <w:trPr>
          <w:trHeight w:val="312"/>
          <w:jc w:val="center"/>
        </w:trPr>
        <w:tc>
          <w:tcPr>
            <w:tcW w:w="1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DA4B7" w14:textId="6CD0F3B2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 xml:space="preserve">Финансовые вложения (за исключением денежных </w:t>
            </w:r>
            <w:r w:rsidR="00F05D58" w:rsidRPr="006A15A0">
              <w:rPr>
                <w:sz w:val="20"/>
                <w:szCs w:val="20"/>
              </w:rPr>
              <w:t>эквивалентов</w:t>
            </w:r>
            <w:r w:rsidRPr="006A15A0">
              <w:rPr>
                <w:sz w:val="20"/>
                <w:szCs w:val="20"/>
              </w:rPr>
              <w:t>)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4F585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929 859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BBE85" w14:textId="77777777" w:rsidR="006A15A0" w:rsidRPr="006A15A0" w:rsidRDefault="006A15A0" w:rsidP="006A15A0">
            <w:pPr>
              <w:rPr>
                <w:sz w:val="20"/>
                <w:szCs w:val="20"/>
                <w:lang w:val="en-US"/>
              </w:rPr>
            </w:pPr>
            <w:r w:rsidRPr="006A15A0">
              <w:rPr>
                <w:sz w:val="20"/>
                <w:szCs w:val="20"/>
              </w:rPr>
              <w:t>0,35%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8A790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322 253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148CE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0,13%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2ECAA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99 608 298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E09D4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37,36%</w:t>
            </w:r>
          </w:p>
        </w:tc>
      </w:tr>
      <w:tr w:rsidR="00D747CA" w:rsidRPr="005E6007" w14:paraId="77AB8CAE" w14:textId="77777777" w:rsidTr="00D747CA">
        <w:trPr>
          <w:trHeight w:val="308"/>
          <w:jc w:val="center"/>
        </w:trPr>
        <w:tc>
          <w:tcPr>
            <w:tcW w:w="1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BE76B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Денежные средства и денежные эквиваленты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9F1FA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 xml:space="preserve">6 376 164 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4D245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2,41%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381B9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11 283 592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47C30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4,54%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CF915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18 977 160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C6496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7,12%</w:t>
            </w:r>
          </w:p>
        </w:tc>
      </w:tr>
      <w:tr w:rsidR="00D747CA" w:rsidRPr="005E6007" w14:paraId="114EB26C" w14:textId="77777777" w:rsidTr="00D747CA">
        <w:trPr>
          <w:trHeight w:val="312"/>
          <w:jc w:val="center"/>
        </w:trPr>
        <w:tc>
          <w:tcPr>
            <w:tcW w:w="1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0E647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Прочие оборотные активы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ED708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53 360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C324F" w14:textId="77777777" w:rsidR="006A15A0" w:rsidRPr="006A15A0" w:rsidRDefault="006A15A0" w:rsidP="006A15A0">
            <w:pPr>
              <w:rPr>
                <w:sz w:val="20"/>
                <w:szCs w:val="20"/>
                <w:lang w:val="en-US"/>
              </w:rPr>
            </w:pPr>
            <w:r w:rsidRPr="006A15A0">
              <w:rPr>
                <w:sz w:val="20"/>
                <w:szCs w:val="20"/>
              </w:rPr>
              <w:t>0,0</w:t>
            </w:r>
            <w:r w:rsidRPr="006A15A0">
              <w:rPr>
                <w:sz w:val="20"/>
                <w:szCs w:val="20"/>
                <w:lang w:val="en-US"/>
              </w:rPr>
              <w:t>2</w:t>
            </w:r>
            <w:r w:rsidRPr="006A15A0">
              <w:rPr>
                <w:sz w:val="20"/>
                <w:szCs w:val="20"/>
              </w:rPr>
              <w:t>%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2E9D2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52 580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1176C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0,02%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C6713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55 579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AF968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0,02%</w:t>
            </w:r>
          </w:p>
        </w:tc>
      </w:tr>
      <w:tr w:rsidR="00D747CA" w:rsidRPr="005E6007" w14:paraId="7496B74A" w14:textId="77777777" w:rsidTr="00D747CA">
        <w:trPr>
          <w:trHeight w:val="312"/>
          <w:jc w:val="center"/>
        </w:trPr>
        <w:tc>
          <w:tcPr>
            <w:tcW w:w="1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F9016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764F9" w14:textId="77777777" w:rsidR="006A15A0" w:rsidRPr="006A15A0" w:rsidRDefault="006A15A0" w:rsidP="006A15A0">
            <w:pPr>
              <w:rPr>
                <w:b/>
                <w:sz w:val="20"/>
                <w:szCs w:val="20"/>
              </w:rPr>
            </w:pPr>
            <w:r w:rsidRPr="006A15A0">
              <w:rPr>
                <w:b/>
                <w:sz w:val="20"/>
                <w:szCs w:val="20"/>
              </w:rPr>
              <w:t>264 393 456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97B27" w14:textId="77777777" w:rsidR="006A15A0" w:rsidRPr="006A15A0" w:rsidRDefault="006A15A0" w:rsidP="006A15A0">
            <w:pPr>
              <w:rPr>
                <w:b/>
                <w:sz w:val="20"/>
                <w:szCs w:val="20"/>
              </w:rPr>
            </w:pPr>
            <w:r w:rsidRPr="006A15A0">
              <w:rPr>
                <w:b/>
                <w:sz w:val="20"/>
                <w:szCs w:val="20"/>
              </w:rPr>
              <w:t>100%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640B7" w14:textId="77777777" w:rsidR="006A15A0" w:rsidRPr="006A15A0" w:rsidRDefault="006A15A0" w:rsidP="006A15A0">
            <w:pPr>
              <w:rPr>
                <w:b/>
                <w:sz w:val="20"/>
                <w:szCs w:val="20"/>
              </w:rPr>
            </w:pPr>
            <w:r w:rsidRPr="006A15A0">
              <w:rPr>
                <w:b/>
                <w:sz w:val="20"/>
                <w:szCs w:val="20"/>
              </w:rPr>
              <w:t>248 384 981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D7324" w14:textId="77777777" w:rsidR="006A15A0" w:rsidRPr="006A15A0" w:rsidRDefault="006A15A0" w:rsidP="006A15A0">
            <w:pPr>
              <w:rPr>
                <w:b/>
                <w:sz w:val="20"/>
                <w:szCs w:val="20"/>
              </w:rPr>
            </w:pPr>
            <w:r w:rsidRPr="006A15A0">
              <w:rPr>
                <w:b/>
                <w:sz w:val="20"/>
                <w:szCs w:val="20"/>
              </w:rPr>
              <w:t>100%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6EA92" w14:textId="77777777" w:rsidR="006A15A0" w:rsidRPr="006A15A0" w:rsidRDefault="006A15A0" w:rsidP="006A15A0">
            <w:pPr>
              <w:rPr>
                <w:b/>
                <w:sz w:val="20"/>
                <w:szCs w:val="20"/>
              </w:rPr>
            </w:pPr>
            <w:r w:rsidRPr="006A15A0">
              <w:rPr>
                <w:b/>
                <w:sz w:val="20"/>
                <w:szCs w:val="20"/>
              </w:rPr>
              <w:t>266 620 233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1A93F" w14:textId="77777777" w:rsidR="006A15A0" w:rsidRPr="006A15A0" w:rsidRDefault="006A15A0" w:rsidP="006A15A0">
            <w:pPr>
              <w:rPr>
                <w:b/>
                <w:sz w:val="20"/>
                <w:szCs w:val="20"/>
                <w:lang w:val="en-US"/>
              </w:rPr>
            </w:pPr>
            <w:r w:rsidRPr="006A15A0">
              <w:rPr>
                <w:b/>
                <w:sz w:val="20"/>
                <w:szCs w:val="20"/>
              </w:rPr>
              <w:t>100%</w:t>
            </w:r>
          </w:p>
        </w:tc>
      </w:tr>
    </w:tbl>
    <w:p w14:paraId="41E93529" w14:textId="77777777" w:rsidR="00F05D58" w:rsidRDefault="00F05D58" w:rsidP="004F5D52">
      <w:pPr>
        <w:jc w:val="both"/>
        <w:rPr>
          <w:sz w:val="22"/>
          <w:szCs w:val="22"/>
        </w:rPr>
      </w:pPr>
    </w:p>
    <w:p w14:paraId="5502972E" w14:textId="22B62D01" w:rsidR="006A15A0" w:rsidRPr="006A15A0" w:rsidRDefault="006A15A0" w:rsidP="004F5D52">
      <w:pPr>
        <w:jc w:val="both"/>
        <w:rPr>
          <w:sz w:val="22"/>
          <w:szCs w:val="22"/>
        </w:rPr>
      </w:pPr>
      <w:r w:rsidRPr="006A15A0">
        <w:rPr>
          <w:sz w:val="22"/>
          <w:szCs w:val="22"/>
        </w:rPr>
        <w:t>Источник информации: по данным бухгалтерской отчетности Эмитента, составленной в соответствии с Российскими стандартами бухгалтерского учета (РСБУ)</w:t>
      </w:r>
    </w:p>
    <w:p w14:paraId="5F6E9EF1" w14:textId="77777777" w:rsidR="006A15A0" w:rsidRPr="006A15A0" w:rsidRDefault="006A15A0" w:rsidP="004F5D52">
      <w:pPr>
        <w:jc w:val="both"/>
        <w:rPr>
          <w:b/>
          <w:sz w:val="22"/>
          <w:szCs w:val="22"/>
        </w:rPr>
      </w:pPr>
    </w:p>
    <w:p w14:paraId="5017885B" w14:textId="77777777" w:rsidR="00F05D58" w:rsidRDefault="00F05D58" w:rsidP="004F5D52">
      <w:pPr>
        <w:jc w:val="both"/>
        <w:rPr>
          <w:b/>
          <w:sz w:val="22"/>
          <w:szCs w:val="22"/>
        </w:rPr>
      </w:pPr>
    </w:p>
    <w:p w14:paraId="1ECFBDEF" w14:textId="2AA94FC5" w:rsidR="00F05D58" w:rsidRDefault="00F05D58" w:rsidP="004F5D52">
      <w:pPr>
        <w:jc w:val="both"/>
        <w:rPr>
          <w:b/>
          <w:sz w:val="22"/>
          <w:szCs w:val="22"/>
        </w:rPr>
      </w:pPr>
    </w:p>
    <w:p w14:paraId="3C66054B" w14:textId="77777777" w:rsidR="00F05D58" w:rsidRDefault="00F05D58" w:rsidP="004F5D52">
      <w:pPr>
        <w:jc w:val="both"/>
        <w:rPr>
          <w:b/>
          <w:sz w:val="22"/>
          <w:szCs w:val="22"/>
        </w:rPr>
      </w:pPr>
    </w:p>
    <w:p w14:paraId="31D47E96" w14:textId="31D6F708" w:rsidR="006A15A0" w:rsidRPr="006A15A0" w:rsidRDefault="006A15A0" w:rsidP="004F5D52">
      <w:pPr>
        <w:jc w:val="both"/>
        <w:rPr>
          <w:b/>
          <w:sz w:val="22"/>
          <w:szCs w:val="22"/>
        </w:rPr>
      </w:pPr>
      <w:r w:rsidRPr="006A15A0">
        <w:rPr>
          <w:b/>
          <w:sz w:val="22"/>
          <w:szCs w:val="22"/>
        </w:rPr>
        <w:lastRenderedPageBreak/>
        <w:t>Структура собственного капитала</w:t>
      </w:r>
    </w:p>
    <w:p w14:paraId="2A91FD64" w14:textId="77777777" w:rsidR="00F05D58" w:rsidRDefault="00F05D58" w:rsidP="004F5D52">
      <w:pPr>
        <w:jc w:val="both"/>
        <w:rPr>
          <w:b/>
          <w:sz w:val="22"/>
          <w:szCs w:val="22"/>
        </w:rPr>
      </w:pPr>
    </w:p>
    <w:p w14:paraId="33F9F1F4" w14:textId="4177C374" w:rsidR="006A15A0" w:rsidRPr="006A15A0" w:rsidRDefault="006A15A0" w:rsidP="004F5D52">
      <w:pPr>
        <w:jc w:val="both"/>
        <w:rPr>
          <w:b/>
          <w:sz w:val="22"/>
          <w:szCs w:val="22"/>
        </w:rPr>
      </w:pPr>
      <w:r w:rsidRPr="006A15A0">
        <w:rPr>
          <w:b/>
          <w:sz w:val="22"/>
          <w:szCs w:val="22"/>
        </w:rPr>
        <w:t>Таблица «Структура собственного капитала Эмитента за последние три года, тыс. руб.»</w:t>
      </w:r>
    </w:p>
    <w:p w14:paraId="771C79CD" w14:textId="031E8660" w:rsidR="006A15A0" w:rsidRPr="006A15A0" w:rsidRDefault="00F05D58" w:rsidP="00F05D58">
      <w:pPr>
        <w:jc w:val="right"/>
        <w:rPr>
          <w:sz w:val="22"/>
          <w:szCs w:val="22"/>
        </w:rPr>
      </w:pPr>
      <w:r w:rsidRPr="00121DA5">
        <w:rPr>
          <w:b/>
          <w:color w:val="000000"/>
          <w:sz w:val="20"/>
          <w:szCs w:val="22"/>
        </w:rPr>
        <w:t xml:space="preserve">Структура </w:t>
      </w:r>
      <w:r w:rsidR="006A15A0" w:rsidRPr="006A15A0">
        <w:rPr>
          <w:b/>
          <w:sz w:val="22"/>
          <w:szCs w:val="22"/>
        </w:rPr>
        <w:t>тыс. руб.</w:t>
      </w:r>
    </w:p>
    <w:tbl>
      <w:tblPr>
        <w:tblStyle w:val="TableGrid"/>
        <w:tblW w:w="4884" w:type="pct"/>
        <w:jc w:val="center"/>
        <w:tblInd w:w="0" w:type="dxa"/>
        <w:tblCellMar>
          <w:top w:w="41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2965"/>
        <w:gridCol w:w="1179"/>
        <w:gridCol w:w="836"/>
        <w:gridCol w:w="1218"/>
        <w:gridCol w:w="836"/>
        <w:gridCol w:w="1187"/>
        <w:gridCol w:w="907"/>
      </w:tblGrid>
      <w:tr w:rsidR="007F695F" w:rsidRPr="006A15A0" w14:paraId="7D36754F" w14:textId="77777777" w:rsidTr="007F695F">
        <w:trPr>
          <w:trHeight w:val="310"/>
          <w:jc w:val="center"/>
        </w:trPr>
        <w:tc>
          <w:tcPr>
            <w:tcW w:w="1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9A223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b/>
                <w:sz w:val="20"/>
                <w:szCs w:val="20"/>
              </w:rPr>
              <w:t xml:space="preserve">Показатели </w:t>
            </w:r>
          </w:p>
        </w:tc>
        <w:tc>
          <w:tcPr>
            <w:tcW w:w="110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4DEB83" w14:textId="77777777" w:rsidR="006A15A0" w:rsidRPr="006A15A0" w:rsidRDefault="006A15A0" w:rsidP="006A15A0">
            <w:pPr>
              <w:rPr>
                <w:b/>
                <w:sz w:val="20"/>
                <w:szCs w:val="20"/>
              </w:rPr>
            </w:pPr>
            <w:r w:rsidRPr="006A15A0">
              <w:rPr>
                <w:b/>
                <w:sz w:val="20"/>
                <w:szCs w:val="20"/>
              </w:rPr>
              <w:t>31.12.2023</w:t>
            </w:r>
          </w:p>
        </w:tc>
        <w:tc>
          <w:tcPr>
            <w:tcW w:w="112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50CF6B" w14:textId="77777777" w:rsidR="006A15A0" w:rsidRPr="006A15A0" w:rsidRDefault="006A15A0" w:rsidP="006A15A0">
            <w:pPr>
              <w:rPr>
                <w:b/>
                <w:sz w:val="20"/>
                <w:szCs w:val="20"/>
              </w:rPr>
            </w:pPr>
            <w:r w:rsidRPr="006A15A0">
              <w:rPr>
                <w:b/>
                <w:sz w:val="20"/>
                <w:szCs w:val="20"/>
              </w:rPr>
              <w:t>31.12.2024</w:t>
            </w:r>
          </w:p>
        </w:tc>
        <w:tc>
          <w:tcPr>
            <w:tcW w:w="114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31F2A5" w14:textId="77777777" w:rsidR="006A15A0" w:rsidRPr="006A15A0" w:rsidRDefault="006A15A0" w:rsidP="006A15A0">
            <w:pPr>
              <w:rPr>
                <w:b/>
                <w:sz w:val="20"/>
                <w:szCs w:val="20"/>
              </w:rPr>
            </w:pPr>
            <w:r w:rsidRPr="006A15A0">
              <w:rPr>
                <w:b/>
                <w:sz w:val="20"/>
                <w:szCs w:val="20"/>
              </w:rPr>
              <w:t>31.12.2025</w:t>
            </w:r>
          </w:p>
        </w:tc>
      </w:tr>
      <w:tr w:rsidR="007F695F" w:rsidRPr="006A15A0" w14:paraId="21460F03" w14:textId="77777777" w:rsidTr="007F695F">
        <w:trPr>
          <w:trHeight w:val="309"/>
          <w:jc w:val="center"/>
        </w:trPr>
        <w:tc>
          <w:tcPr>
            <w:tcW w:w="1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F61F2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b/>
                <w:sz w:val="20"/>
                <w:szCs w:val="20"/>
              </w:rPr>
              <w:t xml:space="preserve">СОБСТВЕННЫЙ КАПИТАЛ </w:t>
            </w:r>
          </w:p>
        </w:tc>
        <w:tc>
          <w:tcPr>
            <w:tcW w:w="110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3955" w14:textId="77777777" w:rsidR="006A15A0" w:rsidRPr="006A15A0" w:rsidRDefault="006A15A0" w:rsidP="006A15A0">
            <w:pPr>
              <w:rPr>
                <w:b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6976" w14:textId="77777777" w:rsidR="006A15A0" w:rsidRPr="006A15A0" w:rsidRDefault="006A15A0" w:rsidP="006A15A0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D02D" w14:textId="77777777" w:rsidR="006A15A0" w:rsidRPr="006A15A0" w:rsidRDefault="006A15A0" w:rsidP="006A15A0">
            <w:pPr>
              <w:rPr>
                <w:sz w:val="20"/>
                <w:szCs w:val="20"/>
              </w:rPr>
            </w:pPr>
          </w:p>
        </w:tc>
      </w:tr>
      <w:tr w:rsidR="005E6007" w:rsidRPr="006A15A0" w14:paraId="3861C253" w14:textId="77777777" w:rsidTr="007F695F">
        <w:trPr>
          <w:trHeight w:val="312"/>
          <w:jc w:val="center"/>
        </w:trPr>
        <w:tc>
          <w:tcPr>
            <w:tcW w:w="1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AB691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Уставный капитал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A8F4C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12 225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84068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0,05%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BC1E6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12 225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A98E1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  <w:lang w:val="en-US"/>
              </w:rPr>
              <w:t>0</w:t>
            </w:r>
            <w:r w:rsidRPr="006A15A0">
              <w:rPr>
                <w:sz w:val="20"/>
                <w:szCs w:val="20"/>
              </w:rPr>
              <w:t>,</w:t>
            </w:r>
            <w:r w:rsidRPr="006A15A0">
              <w:rPr>
                <w:sz w:val="20"/>
                <w:szCs w:val="20"/>
                <w:lang w:val="en-US"/>
              </w:rPr>
              <w:t>04%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7C130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12 225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12EB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0,05%</w:t>
            </w:r>
          </w:p>
        </w:tc>
      </w:tr>
      <w:tr w:rsidR="005E6007" w:rsidRPr="006A15A0" w14:paraId="5DA84D49" w14:textId="77777777" w:rsidTr="007F695F">
        <w:trPr>
          <w:trHeight w:val="312"/>
          <w:jc w:val="center"/>
        </w:trPr>
        <w:tc>
          <w:tcPr>
            <w:tcW w:w="1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8CBC9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Добавочный капитал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EAB7E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12 324 785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5F9EF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51,83%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214A5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12 972 955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F0172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  <w:lang w:val="en-US"/>
              </w:rPr>
              <w:t>40,86%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71D7F" w14:textId="77777777" w:rsidR="006A15A0" w:rsidRPr="006A15A0" w:rsidRDefault="006A15A0" w:rsidP="006A15A0">
            <w:pPr>
              <w:rPr>
                <w:sz w:val="20"/>
                <w:szCs w:val="20"/>
                <w:lang w:val="en-US"/>
              </w:rPr>
            </w:pPr>
            <w:r w:rsidRPr="006A15A0">
              <w:rPr>
                <w:sz w:val="20"/>
                <w:szCs w:val="20"/>
              </w:rPr>
              <w:t>12 972 955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37BFD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48,20%</w:t>
            </w:r>
          </w:p>
        </w:tc>
      </w:tr>
      <w:tr w:rsidR="005E6007" w:rsidRPr="006A15A0" w14:paraId="1EFE8BAE" w14:textId="77777777" w:rsidTr="007F695F">
        <w:trPr>
          <w:trHeight w:val="312"/>
          <w:jc w:val="center"/>
        </w:trPr>
        <w:tc>
          <w:tcPr>
            <w:tcW w:w="1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9C217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Нераспределенная прибыль (непокрытый убыток)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7AB4C" w14:textId="77777777" w:rsidR="006A15A0" w:rsidRPr="006A15A0" w:rsidRDefault="006A15A0" w:rsidP="006A15A0">
            <w:pPr>
              <w:rPr>
                <w:sz w:val="20"/>
                <w:szCs w:val="20"/>
                <w:lang w:val="en-US"/>
              </w:rPr>
            </w:pPr>
            <w:r w:rsidRPr="006A15A0">
              <w:rPr>
                <w:sz w:val="20"/>
                <w:szCs w:val="20"/>
              </w:rPr>
              <w:t>11 440 602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34C43" w14:textId="77777777" w:rsidR="006A15A0" w:rsidRPr="006A15A0" w:rsidRDefault="006A15A0" w:rsidP="006A15A0">
            <w:pPr>
              <w:rPr>
                <w:sz w:val="20"/>
                <w:szCs w:val="20"/>
                <w:lang w:val="en-US"/>
              </w:rPr>
            </w:pPr>
            <w:r w:rsidRPr="006A15A0">
              <w:rPr>
                <w:sz w:val="20"/>
                <w:szCs w:val="20"/>
              </w:rPr>
              <w:t>48,12%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19562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18 762 842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CB1C9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  <w:lang w:val="en-US"/>
              </w:rPr>
              <w:t>59</w:t>
            </w:r>
            <w:r w:rsidRPr="006A15A0">
              <w:rPr>
                <w:sz w:val="20"/>
                <w:szCs w:val="20"/>
              </w:rPr>
              <w:t>,</w:t>
            </w:r>
            <w:r w:rsidRPr="006A15A0">
              <w:rPr>
                <w:sz w:val="20"/>
                <w:szCs w:val="20"/>
                <w:lang w:val="en-US"/>
              </w:rPr>
              <w:t>10%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D360C" w14:textId="77777777" w:rsidR="006A15A0" w:rsidRPr="006A15A0" w:rsidRDefault="006A15A0" w:rsidP="006A15A0">
            <w:pPr>
              <w:rPr>
                <w:sz w:val="20"/>
                <w:szCs w:val="20"/>
                <w:lang w:val="en-US"/>
              </w:rPr>
            </w:pPr>
            <w:r w:rsidRPr="006A15A0">
              <w:rPr>
                <w:sz w:val="20"/>
                <w:szCs w:val="20"/>
              </w:rPr>
              <w:t>13 927 969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F55E1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51,75%</w:t>
            </w:r>
          </w:p>
        </w:tc>
      </w:tr>
      <w:tr w:rsidR="005E6007" w:rsidRPr="006A15A0" w14:paraId="34A17439" w14:textId="77777777" w:rsidTr="007F695F">
        <w:trPr>
          <w:trHeight w:val="312"/>
          <w:jc w:val="center"/>
        </w:trPr>
        <w:tc>
          <w:tcPr>
            <w:tcW w:w="1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15E1D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45873" w14:textId="77777777" w:rsidR="006A15A0" w:rsidRPr="006A15A0" w:rsidRDefault="006A15A0" w:rsidP="006A15A0">
            <w:pPr>
              <w:rPr>
                <w:b/>
                <w:sz w:val="20"/>
                <w:szCs w:val="20"/>
              </w:rPr>
            </w:pPr>
            <w:r w:rsidRPr="006A15A0">
              <w:rPr>
                <w:b/>
                <w:sz w:val="20"/>
                <w:szCs w:val="20"/>
              </w:rPr>
              <w:t>23 777 612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20C6A" w14:textId="77777777" w:rsidR="006A15A0" w:rsidRPr="006A15A0" w:rsidRDefault="006A15A0" w:rsidP="006A15A0">
            <w:pPr>
              <w:rPr>
                <w:b/>
                <w:sz w:val="20"/>
                <w:szCs w:val="20"/>
              </w:rPr>
            </w:pPr>
            <w:r w:rsidRPr="006A15A0">
              <w:rPr>
                <w:b/>
                <w:sz w:val="20"/>
                <w:szCs w:val="20"/>
              </w:rPr>
              <w:t>100%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33A23" w14:textId="77777777" w:rsidR="006A15A0" w:rsidRPr="006A15A0" w:rsidRDefault="006A15A0" w:rsidP="006A15A0">
            <w:pPr>
              <w:rPr>
                <w:b/>
                <w:sz w:val="20"/>
                <w:szCs w:val="20"/>
              </w:rPr>
            </w:pPr>
            <w:r w:rsidRPr="006A15A0">
              <w:rPr>
                <w:b/>
                <w:sz w:val="20"/>
                <w:szCs w:val="20"/>
              </w:rPr>
              <w:t>31 748 022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A45D5" w14:textId="77777777" w:rsidR="006A15A0" w:rsidRPr="006A15A0" w:rsidRDefault="006A15A0" w:rsidP="006A15A0">
            <w:pPr>
              <w:rPr>
                <w:b/>
                <w:sz w:val="20"/>
                <w:szCs w:val="20"/>
              </w:rPr>
            </w:pPr>
            <w:r w:rsidRPr="006A15A0">
              <w:rPr>
                <w:b/>
                <w:sz w:val="20"/>
                <w:szCs w:val="20"/>
              </w:rPr>
              <w:t>100%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5AC41" w14:textId="77777777" w:rsidR="006A15A0" w:rsidRPr="006A15A0" w:rsidRDefault="006A15A0" w:rsidP="006A15A0">
            <w:pPr>
              <w:rPr>
                <w:b/>
                <w:sz w:val="20"/>
                <w:szCs w:val="20"/>
              </w:rPr>
            </w:pPr>
            <w:r w:rsidRPr="006A15A0">
              <w:rPr>
                <w:b/>
                <w:sz w:val="20"/>
                <w:szCs w:val="20"/>
              </w:rPr>
              <w:t>26 913 149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E3C6F" w14:textId="77777777" w:rsidR="006A15A0" w:rsidRPr="006A15A0" w:rsidRDefault="006A15A0" w:rsidP="006A15A0">
            <w:pPr>
              <w:rPr>
                <w:b/>
                <w:sz w:val="20"/>
                <w:szCs w:val="20"/>
                <w:lang w:val="en-US"/>
              </w:rPr>
            </w:pPr>
            <w:r w:rsidRPr="006A15A0">
              <w:rPr>
                <w:b/>
                <w:sz w:val="20"/>
                <w:szCs w:val="20"/>
              </w:rPr>
              <w:t>100%</w:t>
            </w:r>
          </w:p>
        </w:tc>
      </w:tr>
    </w:tbl>
    <w:p w14:paraId="30F478F6" w14:textId="77777777" w:rsidR="006A15A0" w:rsidRPr="006A15A0" w:rsidRDefault="006A15A0" w:rsidP="004F5D52">
      <w:pPr>
        <w:jc w:val="both"/>
        <w:rPr>
          <w:sz w:val="22"/>
          <w:szCs w:val="22"/>
        </w:rPr>
      </w:pPr>
      <w:r w:rsidRPr="006A15A0">
        <w:rPr>
          <w:sz w:val="22"/>
          <w:szCs w:val="22"/>
        </w:rPr>
        <w:t>Источник информации: по данным бухгалтерской отчетности Эмитента, составленной в соответствии с Российскими стандартами бухгалтерского учета (РСБУ)</w:t>
      </w:r>
    </w:p>
    <w:p w14:paraId="2DD14F6F" w14:textId="77777777" w:rsidR="006A15A0" w:rsidRPr="006A15A0" w:rsidRDefault="006A15A0" w:rsidP="004F5D52">
      <w:pPr>
        <w:jc w:val="both"/>
        <w:rPr>
          <w:b/>
          <w:sz w:val="22"/>
          <w:szCs w:val="22"/>
        </w:rPr>
      </w:pPr>
    </w:p>
    <w:p w14:paraId="51E11589" w14:textId="77777777" w:rsidR="006A15A0" w:rsidRPr="006A15A0" w:rsidRDefault="006A15A0" w:rsidP="004F5D52">
      <w:pPr>
        <w:jc w:val="both"/>
        <w:rPr>
          <w:b/>
          <w:sz w:val="22"/>
          <w:szCs w:val="22"/>
        </w:rPr>
      </w:pPr>
      <w:r w:rsidRPr="006A15A0">
        <w:rPr>
          <w:b/>
          <w:sz w:val="22"/>
          <w:szCs w:val="22"/>
        </w:rPr>
        <w:t>Структура обязательств</w:t>
      </w:r>
    </w:p>
    <w:p w14:paraId="43041C29" w14:textId="77777777" w:rsidR="006A15A0" w:rsidRPr="006A15A0" w:rsidRDefault="006A15A0" w:rsidP="004F5D52">
      <w:pPr>
        <w:jc w:val="both"/>
        <w:rPr>
          <w:b/>
          <w:sz w:val="22"/>
          <w:szCs w:val="22"/>
        </w:rPr>
      </w:pPr>
    </w:p>
    <w:p w14:paraId="0FB9203F" w14:textId="77777777" w:rsidR="006A15A0" w:rsidRPr="006A15A0" w:rsidRDefault="006A15A0" w:rsidP="004F5D52">
      <w:pPr>
        <w:jc w:val="both"/>
        <w:rPr>
          <w:b/>
          <w:sz w:val="22"/>
          <w:szCs w:val="22"/>
        </w:rPr>
      </w:pPr>
      <w:r w:rsidRPr="006A15A0">
        <w:rPr>
          <w:b/>
          <w:sz w:val="22"/>
          <w:szCs w:val="22"/>
        </w:rPr>
        <w:t>Таблица «Структура обязательств Эмитента за последние три года, тыс. руб.»</w:t>
      </w:r>
    </w:p>
    <w:p w14:paraId="4C16D213" w14:textId="30E5E816" w:rsidR="006A15A0" w:rsidRPr="006A15A0" w:rsidRDefault="00F05D58" w:rsidP="005E6007">
      <w:pPr>
        <w:jc w:val="right"/>
      </w:pPr>
      <w:r w:rsidRPr="00121DA5">
        <w:rPr>
          <w:b/>
          <w:color w:val="000000"/>
          <w:sz w:val="20"/>
          <w:szCs w:val="22"/>
        </w:rPr>
        <w:t xml:space="preserve">Структура </w:t>
      </w:r>
      <w:r w:rsidR="006A15A0" w:rsidRPr="006A15A0">
        <w:rPr>
          <w:b/>
          <w:sz w:val="20"/>
          <w:szCs w:val="20"/>
        </w:rPr>
        <w:t>тыс. руб.</w:t>
      </w:r>
    </w:p>
    <w:tbl>
      <w:tblPr>
        <w:tblStyle w:val="TableGrid"/>
        <w:tblW w:w="5079" w:type="pct"/>
        <w:jc w:val="center"/>
        <w:tblInd w:w="0" w:type="dxa"/>
        <w:tblLayout w:type="fixed"/>
        <w:tblCellMar>
          <w:top w:w="41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3115"/>
        <w:gridCol w:w="1271"/>
        <w:gridCol w:w="851"/>
        <w:gridCol w:w="1278"/>
        <w:gridCol w:w="851"/>
        <w:gridCol w:w="1278"/>
        <w:gridCol w:w="849"/>
      </w:tblGrid>
      <w:tr w:rsidR="005E6007" w:rsidRPr="006A15A0" w14:paraId="5BF3DEFB" w14:textId="77777777" w:rsidTr="005E6007">
        <w:trPr>
          <w:trHeight w:val="310"/>
          <w:jc w:val="center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5FDCB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b/>
                <w:sz w:val="20"/>
                <w:szCs w:val="20"/>
              </w:rPr>
              <w:t xml:space="preserve">Показатели </w:t>
            </w:r>
          </w:p>
        </w:tc>
        <w:tc>
          <w:tcPr>
            <w:tcW w:w="111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6614E3" w14:textId="77777777" w:rsidR="006A15A0" w:rsidRPr="006A15A0" w:rsidRDefault="006A15A0" w:rsidP="006A15A0">
            <w:pPr>
              <w:rPr>
                <w:b/>
                <w:sz w:val="20"/>
                <w:szCs w:val="20"/>
              </w:rPr>
            </w:pPr>
            <w:r w:rsidRPr="006A15A0">
              <w:rPr>
                <w:b/>
                <w:sz w:val="20"/>
                <w:szCs w:val="20"/>
              </w:rPr>
              <w:t xml:space="preserve">31.12.2023  </w:t>
            </w:r>
          </w:p>
        </w:tc>
        <w:tc>
          <w:tcPr>
            <w:tcW w:w="112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3C0E86" w14:textId="77777777" w:rsidR="006A15A0" w:rsidRPr="006A15A0" w:rsidRDefault="006A15A0" w:rsidP="006A15A0">
            <w:pPr>
              <w:rPr>
                <w:b/>
                <w:sz w:val="20"/>
                <w:szCs w:val="20"/>
              </w:rPr>
            </w:pPr>
            <w:r w:rsidRPr="006A15A0">
              <w:rPr>
                <w:b/>
                <w:sz w:val="20"/>
                <w:szCs w:val="20"/>
              </w:rPr>
              <w:t>31.12.2024</w:t>
            </w:r>
          </w:p>
        </w:tc>
        <w:tc>
          <w:tcPr>
            <w:tcW w:w="112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05FE27" w14:textId="77777777" w:rsidR="006A15A0" w:rsidRPr="006A15A0" w:rsidRDefault="006A15A0" w:rsidP="006A15A0">
            <w:pPr>
              <w:rPr>
                <w:b/>
                <w:sz w:val="20"/>
                <w:szCs w:val="20"/>
              </w:rPr>
            </w:pPr>
            <w:r w:rsidRPr="006A15A0">
              <w:rPr>
                <w:b/>
                <w:sz w:val="20"/>
                <w:szCs w:val="20"/>
              </w:rPr>
              <w:t>31.12.2025</w:t>
            </w:r>
          </w:p>
        </w:tc>
      </w:tr>
      <w:tr w:rsidR="005E6007" w:rsidRPr="006A15A0" w14:paraId="464ABC2E" w14:textId="77777777" w:rsidTr="005E6007">
        <w:trPr>
          <w:trHeight w:val="309"/>
          <w:jc w:val="center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E2198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b/>
                <w:sz w:val="20"/>
                <w:szCs w:val="20"/>
              </w:rPr>
              <w:t xml:space="preserve">ОБЯЗАТЕЛЬСТВА </w:t>
            </w:r>
          </w:p>
        </w:tc>
        <w:tc>
          <w:tcPr>
            <w:tcW w:w="111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98F6" w14:textId="77777777" w:rsidR="006A15A0" w:rsidRPr="006A15A0" w:rsidRDefault="006A15A0" w:rsidP="006A15A0">
            <w:pPr>
              <w:rPr>
                <w:b/>
                <w:sz w:val="20"/>
                <w:szCs w:val="20"/>
              </w:rPr>
            </w:pPr>
          </w:p>
        </w:tc>
        <w:tc>
          <w:tcPr>
            <w:tcW w:w="1120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FFEA" w14:textId="77777777" w:rsidR="006A15A0" w:rsidRPr="006A15A0" w:rsidRDefault="006A15A0" w:rsidP="006A15A0">
            <w:pPr>
              <w:rPr>
                <w:sz w:val="20"/>
                <w:szCs w:val="20"/>
              </w:rPr>
            </w:pPr>
          </w:p>
        </w:tc>
        <w:tc>
          <w:tcPr>
            <w:tcW w:w="1121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9916" w14:textId="77777777" w:rsidR="006A15A0" w:rsidRPr="006A15A0" w:rsidRDefault="006A15A0" w:rsidP="006A15A0">
            <w:pPr>
              <w:rPr>
                <w:sz w:val="20"/>
                <w:szCs w:val="20"/>
              </w:rPr>
            </w:pPr>
          </w:p>
        </w:tc>
      </w:tr>
      <w:tr w:rsidR="005E6007" w:rsidRPr="006A15A0" w14:paraId="1EDF13C5" w14:textId="77777777" w:rsidTr="005E6007">
        <w:trPr>
          <w:trHeight w:val="312"/>
          <w:jc w:val="center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20CB9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Долгосрочные заемные средства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EF126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151 604 262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5ED69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  <w:lang w:val="en-US"/>
              </w:rPr>
              <w:t>79</w:t>
            </w:r>
            <w:r w:rsidRPr="006A15A0">
              <w:rPr>
                <w:sz w:val="20"/>
                <w:szCs w:val="20"/>
              </w:rPr>
              <w:t>,</w:t>
            </w:r>
            <w:r w:rsidRPr="006A15A0">
              <w:rPr>
                <w:sz w:val="20"/>
                <w:szCs w:val="20"/>
                <w:lang w:val="en-US"/>
              </w:rPr>
              <w:t>4</w:t>
            </w:r>
            <w:r w:rsidRPr="006A15A0">
              <w:rPr>
                <w:sz w:val="20"/>
                <w:szCs w:val="20"/>
              </w:rPr>
              <w:t>%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1AE3C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109 240 267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617F9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  <w:lang w:val="en-US"/>
              </w:rPr>
              <w:t>80</w:t>
            </w:r>
            <w:r w:rsidRPr="006A15A0">
              <w:rPr>
                <w:sz w:val="20"/>
                <w:szCs w:val="20"/>
              </w:rPr>
              <w:t>,</w:t>
            </w:r>
            <w:r w:rsidRPr="006A15A0">
              <w:rPr>
                <w:sz w:val="20"/>
                <w:szCs w:val="20"/>
                <w:lang w:val="en-US"/>
              </w:rPr>
              <w:t>85%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2A60A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33 477 600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8ADC4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  <w:lang w:val="en-US"/>
              </w:rPr>
              <w:t>73</w:t>
            </w:r>
            <w:r w:rsidRPr="006A15A0">
              <w:rPr>
                <w:sz w:val="20"/>
                <w:szCs w:val="20"/>
              </w:rPr>
              <w:t>,</w:t>
            </w:r>
            <w:r w:rsidRPr="006A15A0">
              <w:rPr>
                <w:sz w:val="20"/>
                <w:szCs w:val="20"/>
                <w:lang w:val="en-US"/>
              </w:rPr>
              <w:t>19%</w:t>
            </w:r>
          </w:p>
        </w:tc>
      </w:tr>
      <w:tr w:rsidR="005E6007" w:rsidRPr="006A15A0" w14:paraId="49007495" w14:textId="77777777" w:rsidTr="005E6007">
        <w:trPr>
          <w:trHeight w:val="312"/>
          <w:jc w:val="center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61EB1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Отложенные налоговые обязательства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459FF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3 411 071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D627A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1,</w:t>
            </w:r>
            <w:r w:rsidRPr="006A15A0">
              <w:rPr>
                <w:sz w:val="20"/>
                <w:szCs w:val="20"/>
                <w:lang w:val="en-US"/>
              </w:rPr>
              <w:t>79</w:t>
            </w:r>
            <w:r w:rsidRPr="006A15A0">
              <w:rPr>
                <w:sz w:val="20"/>
                <w:szCs w:val="20"/>
              </w:rPr>
              <w:t>%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7D029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1 931 228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C009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  <w:lang w:val="en-US"/>
              </w:rPr>
              <w:t>1,43%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8FEF3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1 441 446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7669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  <w:lang w:val="en-US"/>
              </w:rPr>
              <w:t>3</w:t>
            </w:r>
            <w:r w:rsidRPr="006A15A0">
              <w:rPr>
                <w:sz w:val="20"/>
                <w:szCs w:val="20"/>
              </w:rPr>
              <w:t>,</w:t>
            </w:r>
            <w:r w:rsidRPr="006A15A0">
              <w:rPr>
                <w:sz w:val="20"/>
                <w:szCs w:val="20"/>
                <w:lang w:val="en-US"/>
              </w:rPr>
              <w:t>15%</w:t>
            </w:r>
          </w:p>
        </w:tc>
      </w:tr>
      <w:tr w:rsidR="005E6007" w:rsidRPr="006A15A0" w14:paraId="52B3844A" w14:textId="77777777" w:rsidTr="005E6007">
        <w:trPr>
          <w:trHeight w:val="312"/>
          <w:jc w:val="center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55B2F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Прочие долгосрочные обязательства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7F8DB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35 916 359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2E125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  <w:lang w:val="en-US"/>
              </w:rPr>
              <w:t>18</w:t>
            </w:r>
            <w:r w:rsidRPr="006A15A0">
              <w:rPr>
                <w:sz w:val="20"/>
                <w:szCs w:val="20"/>
              </w:rPr>
              <w:t>,</w:t>
            </w:r>
            <w:r w:rsidRPr="006A15A0">
              <w:rPr>
                <w:sz w:val="20"/>
                <w:szCs w:val="20"/>
                <w:lang w:val="en-US"/>
              </w:rPr>
              <w:t>81</w:t>
            </w:r>
            <w:r w:rsidRPr="006A15A0">
              <w:rPr>
                <w:sz w:val="20"/>
                <w:szCs w:val="20"/>
              </w:rPr>
              <w:t>%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41E63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23 939 461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E7C8D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  <w:lang w:val="en-US"/>
              </w:rPr>
              <w:t>17,72%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D1D18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10 820 359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1DC77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  <w:lang w:val="en-US"/>
              </w:rPr>
              <w:t>23</w:t>
            </w:r>
            <w:r w:rsidRPr="006A15A0">
              <w:rPr>
                <w:sz w:val="20"/>
                <w:szCs w:val="20"/>
              </w:rPr>
              <w:t>,</w:t>
            </w:r>
            <w:r w:rsidRPr="006A15A0">
              <w:rPr>
                <w:sz w:val="20"/>
                <w:szCs w:val="20"/>
                <w:lang w:val="en-US"/>
              </w:rPr>
              <w:t>66</w:t>
            </w:r>
            <w:r w:rsidRPr="006A15A0">
              <w:rPr>
                <w:sz w:val="20"/>
                <w:szCs w:val="20"/>
              </w:rPr>
              <w:t>%</w:t>
            </w:r>
          </w:p>
        </w:tc>
      </w:tr>
      <w:tr w:rsidR="005E6007" w:rsidRPr="006A15A0" w14:paraId="633894B6" w14:textId="77777777" w:rsidTr="005E6007">
        <w:trPr>
          <w:trHeight w:val="307"/>
          <w:jc w:val="center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6FA87" w14:textId="77777777" w:rsidR="006A15A0" w:rsidRPr="006A15A0" w:rsidRDefault="006A15A0" w:rsidP="006A15A0">
            <w:pPr>
              <w:rPr>
                <w:b/>
                <w:sz w:val="20"/>
                <w:szCs w:val="20"/>
              </w:rPr>
            </w:pPr>
            <w:r w:rsidRPr="006A15A0">
              <w:rPr>
                <w:b/>
                <w:sz w:val="20"/>
                <w:szCs w:val="20"/>
              </w:rPr>
              <w:t>Итого долгосрочные обязательства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5D93E" w14:textId="77777777" w:rsidR="006A15A0" w:rsidRPr="006A15A0" w:rsidRDefault="006A15A0" w:rsidP="006A15A0">
            <w:pPr>
              <w:rPr>
                <w:b/>
                <w:sz w:val="20"/>
                <w:szCs w:val="20"/>
              </w:rPr>
            </w:pPr>
            <w:r w:rsidRPr="006A15A0">
              <w:rPr>
                <w:b/>
                <w:sz w:val="20"/>
                <w:szCs w:val="20"/>
              </w:rPr>
              <w:t>190 931 692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C1551" w14:textId="77777777" w:rsidR="006A15A0" w:rsidRPr="006A15A0" w:rsidRDefault="006A15A0" w:rsidP="006A15A0">
            <w:pPr>
              <w:rPr>
                <w:b/>
                <w:sz w:val="20"/>
                <w:szCs w:val="20"/>
              </w:rPr>
            </w:pPr>
            <w:r w:rsidRPr="006A15A0">
              <w:rPr>
                <w:b/>
                <w:sz w:val="20"/>
                <w:szCs w:val="20"/>
              </w:rPr>
              <w:t>100%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A6638" w14:textId="77777777" w:rsidR="006A15A0" w:rsidRPr="006A15A0" w:rsidRDefault="006A15A0" w:rsidP="006A15A0">
            <w:pPr>
              <w:rPr>
                <w:b/>
                <w:sz w:val="20"/>
                <w:szCs w:val="20"/>
              </w:rPr>
            </w:pPr>
            <w:r w:rsidRPr="006A15A0">
              <w:rPr>
                <w:b/>
                <w:sz w:val="20"/>
                <w:szCs w:val="20"/>
              </w:rPr>
              <w:t>135 110 956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0491D" w14:textId="77777777" w:rsidR="006A15A0" w:rsidRPr="006A15A0" w:rsidRDefault="006A15A0" w:rsidP="006A15A0">
            <w:pPr>
              <w:rPr>
                <w:b/>
                <w:sz w:val="20"/>
                <w:szCs w:val="20"/>
              </w:rPr>
            </w:pPr>
            <w:r w:rsidRPr="006A15A0">
              <w:rPr>
                <w:b/>
                <w:sz w:val="20"/>
                <w:szCs w:val="20"/>
                <w:lang w:val="en-US"/>
              </w:rPr>
              <w:t>100%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1B50D" w14:textId="77777777" w:rsidR="006A15A0" w:rsidRPr="006A15A0" w:rsidRDefault="006A15A0" w:rsidP="006A15A0">
            <w:pPr>
              <w:rPr>
                <w:b/>
                <w:sz w:val="20"/>
                <w:szCs w:val="20"/>
              </w:rPr>
            </w:pPr>
            <w:r w:rsidRPr="006A15A0">
              <w:rPr>
                <w:b/>
                <w:sz w:val="20"/>
                <w:szCs w:val="20"/>
              </w:rPr>
              <w:t>45 739 405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B938E" w14:textId="77777777" w:rsidR="006A15A0" w:rsidRPr="006A15A0" w:rsidRDefault="006A15A0" w:rsidP="006A15A0">
            <w:pPr>
              <w:rPr>
                <w:b/>
                <w:sz w:val="20"/>
                <w:szCs w:val="20"/>
                <w:lang w:val="en-US"/>
              </w:rPr>
            </w:pPr>
            <w:r w:rsidRPr="006A15A0">
              <w:rPr>
                <w:b/>
                <w:sz w:val="20"/>
                <w:szCs w:val="20"/>
                <w:lang w:val="en-US"/>
              </w:rPr>
              <w:t>100%</w:t>
            </w:r>
          </w:p>
        </w:tc>
      </w:tr>
      <w:tr w:rsidR="005E6007" w:rsidRPr="006A15A0" w14:paraId="441CBFD2" w14:textId="77777777" w:rsidTr="005E6007">
        <w:trPr>
          <w:trHeight w:val="312"/>
          <w:jc w:val="center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DFA10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Краткосрочные заемные средства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EF987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26 770 957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76EFC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  <w:lang w:val="en-US"/>
              </w:rPr>
              <w:t>53</w:t>
            </w:r>
            <w:r w:rsidRPr="006A15A0">
              <w:rPr>
                <w:sz w:val="20"/>
                <w:szCs w:val="20"/>
              </w:rPr>
              <w:t>,</w:t>
            </w:r>
            <w:r w:rsidRPr="006A15A0">
              <w:rPr>
                <w:sz w:val="20"/>
                <w:szCs w:val="20"/>
                <w:lang w:val="en-US"/>
              </w:rPr>
              <w:t>88</w:t>
            </w:r>
            <w:r w:rsidRPr="006A15A0">
              <w:rPr>
                <w:sz w:val="20"/>
                <w:szCs w:val="20"/>
              </w:rPr>
              <w:t>%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98334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57 952 377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B2A93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  <w:lang w:val="en-US"/>
              </w:rPr>
              <w:t>71,08%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D0438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169 095 304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7C8BD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  <w:lang w:val="en-US"/>
              </w:rPr>
              <w:t>87</w:t>
            </w:r>
            <w:r w:rsidRPr="006A15A0">
              <w:rPr>
                <w:sz w:val="20"/>
                <w:szCs w:val="20"/>
              </w:rPr>
              <w:t>,</w:t>
            </w:r>
            <w:r w:rsidRPr="006A15A0">
              <w:rPr>
                <w:sz w:val="20"/>
                <w:szCs w:val="20"/>
                <w:lang w:val="en-US"/>
              </w:rPr>
              <w:t>18%</w:t>
            </w:r>
          </w:p>
        </w:tc>
      </w:tr>
      <w:tr w:rsidR="005E6007" w:rsidRPr="006A15A0" w14:paraId="10605C74" w14:textId="77777777" w:rsidTr="005E6007">
        <w:trPr>
          <w:trHeight w:val="312"/>
          <w:jc w:val="center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7A7DE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Кредиторская задолженность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FBB8D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10 783 575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AEA23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  <w:lang w:val="en-US"/>
              </w:rPr>
              <w:t>21</w:t>
            </w:r>
            <w:r w:rsidRPr="006A15A0">
              <w:rPr>
                <w:sz w:val="20"/>
                <w:szCs w:val="20"/>
              </w:rPr>
              <w:t>,</w:t>
            </w:r>
            <w:r w:rsidRPr="006A15A0">
              <w:rPr>
                <w:sz w:val="20"/>
                <w:szCs w:val="20"/>
                <w:lang w:val="en-US"/>
              </w:rPr>
              <w:t>71</w:t>
            </w:r>
            <w:r w:rsidRPr="006A15A0">
              <w:rPr>
                <w:sz w:val="20"/>
                <w:szCs w:val="20"/>
              </w:rPr>
              <w:t>%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5195A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11 383 492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A8D53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  <w:lang w:val="en-US"/>
              </w:rPr>
              <w:t>13,96%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C9E43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11 462 848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06CF3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  <w:lang w:val="en-US"/>
              </w:rPr>
              <w:t>5</w:t>
            </w:r>
            <w:r w:rsidRPr="006A15A0">
              <w:rPr>
                <w:sz w:val="20"/>
                <w:szCs w:val="20"/>
              </w:rPr>
              <w:t>,</w:t>
            </w:r>
            <w:r w:rsidRPr="006A15A0">
              <w:rPr>
                <w:sz w:val="20"/>
                <w:szCs w:val="20"/>
                <w:lang w:val="en-US"/>
              </w:rPr>
              <w:t>91%</w:t>
            </w:r>
          </w:p>
        </w:tc>
      </w:tr>
      <w:tr w:rsidR="005E6007" w:rsidRPr="006A15A0" w14:paraId="09D96F79" w14:textId="77777777" w:rsidTr="005E6007">
        <w:trPr>
          <w:trHeight w:val="312"/>
          <w:jc w:val="center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78E21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Оценочные обязательства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4667A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1 202 906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C0BAB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  <w:lang w:val="en-US"/>
              </w:rPr>
              <w:t>2</w:t>
            </w:r>
            <w:r w:rsidRPr="006A15A0">
              <w:rPr>
                <w:sz w:val="20"/>
                <w:szCs w:val="20"/>
              </w:rPr>
              <w:t>,</w:t>
            </w:r>
            <w:r w:rsidRPr="006A15A0">
              <w:rPr>
                <w:sz w:val="20"/>
                <w:szCs w:val="20"/>
                <w:lang w:val="en-US"/>
              </w:rPr>
              <w:t>42</w:t>
            </w:r>
            <w:r w:rsidRPr="006A15A0">
              <w:rPr>
                <w:sz w:val="20"/>
                <w:szCs w:val="20"/>
              </w:rPr>
              <w:t>%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8858C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163 256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83162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  <w:lang w:val="en-US"/>
              </w:rPr>
              <w:t>0,20%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B8186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184 570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4D483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  <w:lang w:val="en-US"/>
              </w:rPr>
              <w:t>0</w:t>
            </w:r>
            <w:r w:rsidRPr="006A15A0">
              <w:rPr>
                <w:sz w:val="20"/>
                <w:szCs w:val="20"/>
              </w:rPr>
              <w:t>,</w:t>
            </w:r>
            <w:r w:rsidRPr="006A15A0">
              <w:rPr>
                <w:sz w:val="20"/>
                <w:szCs w:val="20"/>
                <w:lang w:val="en-US"/>
              </w:rPr>
              <w:t>10%</w:t>
            </w:r>
          </w:p>
        </w:tc>
      </w:tr>
      <w:tr w:rsidR="005E6007" w:rsidRPr="006A15A0" w14:paraId="7D4B9CAB" w14:textId="77777777" w:rsidTr="005E6007">
        <w:trPr>
          <w:trHeight w:val="312"/>
          <w:jc w:val="center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62C2D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Прочие краткосрочные обязательства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9B588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10 926 714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5ED8F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  <w:lang w:val="en-US"/>
              </w:rPr>
              <w:t>21</w:t>
            </w:r>
            <w:r w:rsidRPr="006A15A0">
              <w:rPr>
                <w:sz w:val="20"/>
                <w:szCs w:val="20"/>
              </w:rPr>
              <w:t>,</w:t>
            </w:r>
            <w:r w:rsidRPr="006A15A0">
              <w:rPr>
                <w:sz w:val="20"/>
                <w:szCs w:val="20"/>
                <w:lang w:val="en-US"/>
              </w:rPr>
              <w:t>99</w:t>
            </w:r>
            <w:r w:rsidRPr="006A15A0">
              <w:rPr>
                <w:sz w:val="20"/>
                <w:szCs w:val="20"/>
              </w:rPr>
              <w:t>%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767E9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12 026 878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A0AC6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14,75%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BF917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13 224 957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FB2D0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  <w:lang w:val="en-US"/>
              </w:rPr>
              <w:t>6</w:t>
            </w:r>
            <w:r w:rsidRPr="006A15A0">
              <w:rPr>
                <w:sz w:val="20"/>
                <w:szCs w:val="20"/>
              </w:rPr>
              <w:t>,</w:t>
            </w:r>
            <w:r w:rsidRPr="006A15A0">
              <w:rPr>
                <w:sz w:val="20"/>
                <w:szCs w:val="20"/>
                <w:lang w:val="en-US"/>
              </w:rPr>
              <w:t>81%</w:t>
            </w:r>
          </w:p>
        </w:tc>
      </w:tr>
      <w:tr w:rsidR="005E6007" w:rsidRPr="006A15A0" w14:paraId="3FB992BF" w14:textId="77777777" w:rsidTr="005E6007">
        <w:trPr>
          <w:trHeight w:val="308"/>
          <w:jc w:val="center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6346C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b/>
                <w:sz w:val="20"/>
                <w:szCs w:val="20"/>
              </w:rPr>
              <w:t>Итого краткосрочные обязательства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5E714" w14:textId="77777777" w:rsidR="006A15A0" w:rsidRPr="006A15A0" w:rsidRDefault="006A15A0" w:rsidP="006A15A0">
            <w:pPr>
              <w:rPr>
                <w:b/>
                <w:sz w:val="20"/>
                <w:szCs w:val="20"/>
              </w:rPr>
            </w:pPr>
            <w:r w:rsidRPr="006A15A0">
              <w:rPr>
                <w:b/>
                <w:sz w:val="20"/>
                <w:szCs w:val="20"/>
              </w:rPr>
              <w:t>49 684 152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ECDEC" w14:textId="77777777" w:rsidR="006A15A0" w:rsidRPr="006A15A0" w:rsidRDefault="006A15A0" w:rsidP="006A15A0">
            <w:pPr>
              <w:rPr>
                <w:b/>
                <w:sz w:val="20"/>
                <w:szCs w:val="20"/>
              </w:rPr>
            </w:pPr>
            <w:r w:rsidRPr="006A15A0">
              <w:rPr>
                <w:b/>
                <w:sz w:val="20"/>
                <w:szCs w:val="20"/>
              </w:rPr>
              <w:t>100%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EA08A" w14:textId="77777777" w:rsidR="006A15A0" w:rsidRPr="006A15A0" w:rsidRDefault="006A15A0" w:rsidP="006A15A0">
            <w:pPr>
              <w:rPr>
                <w:b/>
                <w:sz w:val="20"/>
                <w:szCs w:val="20"/>
              </w:rPr>
            </w:pPr>
            <w:r w:rsidRPr="006A15A0">
              <w:rPr>
                <w:b/>
                <w:sz w:val="20"/>
                <w:szCs w:val="20"/>
              </w:rPr>
              <w:t>81 526 003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1A4C1" w14:textId="77777777" w:rsidR="006A15A0" w:rsidRPr="006A15A0" w:rsidRDefault="006A15A0" w:rsidP="006A15A0">
            <w:pPr>
              <w:rPr>
                <w:b/>
                <w:sz w:val="20"/>
                <w:szCs w:val="20"/>
              </w:rPr>
            </w:pPr>
            <w:r w:rsidRPr="006A15A0">
              <w:rPr>
                <w:b/>
                <w:sz w:val="20"/>
                <w:szCs w:val="20"/>
              </w:rPr>
              <w:t>100%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A32B0" w14:textId="77777777" w:rsidR="006A15A0" w:rsidRPr="006A15A0" w:rsidRDefault="006A15A0" w:rsidP="006A15A0">
            <w:pPr>
              <w:rPr>
                <w:b/>
                <w:sz w:val="20"/>
                <w:szCs w:val="20"/>
              </w:rPr>
            </w:pPr>
            <w:r w:rsidRPr="006A15A0">
              <w:rPr>
                <w:b/>
                <w:sz w:val="20"/>
                <w:szCs w:val="20"/>
              </w:rPr>
              <w:t>193 967 679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77B14" w14:textId="77777777" w:rsidR="006A15A0" w:rsidRPr="006A15A0" w:rsidRDefault="006A15A0" w:rsidP="006A15A0">
            <w:pPr>
              <w:rPr>
                <w:b/>
                <w:sz w:val="20"/>
                <w:szCs w:val="20"/>
                <w:lang w:val="en-US"/>
              </w:rPr>
            </w:pPr>
            <w:r w:rsidRPr="006A15A0">
              <w:rPr>
                <w:b/>
                <w:sz w:val="20"/>
                <w:szCs w:val="20"/>
              </w:rPr>
              <w:t>100%</w:t>
            </w:r>
          </w:p>
        </w:tc>
      </w:tr>
    </w:tbl>
    <w:p w14:paraId="4D3F731E" w14:textId="77777777" w:rsidR="006A15A0" w:rsidRPr="006A15A0" w:rsidRDefault="006A15A0" w:rsidP="004F5D52">
      <w:pPr>
        <w:jc w:val="both"/>
        <w:rPr>
          <w:sz w:val="22"/>
          <w:szCs w:val="22"/>
        </w:rPr>
      </w:pPr>
      <w:r w:rsidRPr="006A15A0">
        <w:rPr>
          <w:sz w:val="22"/>
          <w:szCs w:val="22"/>
        </w:rPr>
        <w:t>Источник информации: по данным бухгалтерской отчетности Эмитента, составленной в соответствии с Российскими стандартами бухгалтерского учета (РСБУ)</w:t>
      </w:r>
    </w:p>
    <w:p w14:paraId="1630158D" w14:textId="77777777" w:rsidR="006A15A0" w:rsidRPr="006A15A0" w:rsidRDefault="006A15A0" w:rsidP="004F5D52">
      <w:pPr>
        <w:jc w:val="both"/>
        <w:rPr>
          <w:b/>
          <w:sz w:val="22"/>
          <w:szCs w:val="22"/>
        </w:rPr>
      </w:pPr>
    </w:p>
    <w:p w14:paraId="4DB778EB" w14:textId="77777777" w:rsidR="006A15A0" w:rsidRPr="004F5D52" w:rsidRDefault="006A15A0" w:rsidP="004F5D52">
      <w:pPr>
        <w:pStyle w:val="2"/>
        <w:rPr>
          <w:sz w:val="22"/>
          <w:szCs w:val="22"/>
        </w:rPr>
      </w:pPr>
      <w:bookmarkStart w:id="41" w:name="_Toc134171532"/>
      <w:bookmarkStart w:id="42" w:name="_Toc226560399"/>
      <w:bookmarkStart w:id="43" w:name="_Toc76013"/>
      <w:r w:rsidRPr="004F5D52">
        <w:rPr>
          <w:sz w:val="22"/>
          <w:szCs w:val="22"/>
        </w:rPr>
        <w:t>2.4. Кредитная история эмитента за последние 3 года.</w:t>
      </w:r>
      <w:bookmarkEnd w:id="41"/>
      <w:bookmarkEnd w:id="42"/>
      <w:r w:rsidRPr="004F5D52">
        <w:rPr>
          <w:sz w:val="22"/>
          <w:szCs w:val="22"/>
        </w:rPr>
        <w:t xml:space="preserve"> </w:t>
      </w:r>
      <w:bookmarkEnd w:id="43"/>
    </w:p>
    <w:p w14:paraId="12A6C024" w14:textId="77777777" w:rsidR="006A15A0" w:rsidRPr="006A15A0" w:rsidRDefault="006A15A0" w:rsidP="004F5D52">
      <w:pPr>
        <w:jc w:val="both"/>
        <w:rPr>
          <w:sz w:val="22"/>
          <w:szCs w:val="22"/>
        </w:rPr>
      </w:pPr>
      <w:r w:rsidRPr="006A15A0">
        <w:rPr>
          <w:sz w:val="22"/>
          <w:szCs w:val="22"/>
        </w:rPr>
        <w:t>Эмитент имеет доступ к одобренным кредитным линиям нескольких ведущих российских банков.</w:t>
      </w:r>
    </w:p>
    <w:p w14:paraId="2225E6B8" w14:textId="77777777" w:rsidR="006A15A0" w:rsidRPr="006A15A0" w:rsidRDefault="006A15A0" w:rsidP="004F5D52">
      <w:pPr>
        <w:jc w:val="both"/>
        <w:rPr>
          <w:sz w:val="22"/>
          <w:szCs w:val="22"/>
        </w:rPr>
      </w:pPr>
    </w:p>
    <w:p w14:paraId="2310D8D1" w14:textId="77777777" w:rsidR="006A15A0" w:rsidRPr="006A15A0" w:rsidRDefault="006A15A0" w:rsidP="004F5D52">
      <w:pPr>
        <w:jc w:val="both"/>
        <w:rPr>
          <w:sz w:val="22"/>
          <w:szCs w:val="22"/>
        </w:rPr>
      </w:pPr>
      <w:r w:rsidRPr="006A15A0">
        <w:rPr>
          <w:sz w:val="22"/>
          <w:szCs w:val="22"/>
        </w:rPr>
        <w:t xml:space="preserve">Кредитная история Эмитента за 2023 – 2025 гг.: </w:t>
      </w:r>
    </w:p>
    <w:p w14:paraId="585A97B3" w14:textId="77777777" w:rsidR="006A15A0" w:rsidRPr="006A15A0" w:rsidRDefault="006A15A0" w:rsidP="004F5D52">
      <w:pPr>
        <w:jc w:val="both"/>
        <w:rPr>
          <w:sz w:val="22"/>
          <w:szCs w:val="22"/>
        </w:rPr>
      </w:pPr>
    </w:p>
    <w:p w14:paraId="267A9CB3" w14:textId="77777777" w:rsidR="006A15A0" w:rsidRPr="006A15A0" w:rsidRDefault="006A15A0" w:rsidP="004F5D52">
      <w:pPr>
        <w:jc w:val="both"/>
        <w:rPr>
          <w:sz w:val="22"/>
          <w:szCs w:val="22"/>
        </w:rPr>
      </w:pPr>
      <w:r w:rsidRPr="006A15A0">
        <w:rPr>
          <w:sz w:val="22"/>
          <w:szCs w:val="22"/>
        </w:rPr>
        <w:t>Информация о привлечении заемных ресурсов в форме кредитов:</w:t>
      </w:r>
    </w:p>
    <w:p w14:paraId="48DA3D5E" w14:textId="77777777" w:rsidR="006A15A0" w:rsidRPr="006A15A0" w:rsidRDefault="006A15A0" w:rsidP="006A15A0">
      <w:pPr>
        <w:rPr>
          <w:sz w:val="20"/>
          <w:szCs w:val="20"/>
        </w:rPr>
      </w:pPr>
      <w:r w:rsidRPr="006A15A0">
        <w:rPr>
          <w:b/>
          <w:bCs/>
        </w:rPr>
        <w:t xml:space="preserve">                                                                                                                        </w:t>
      </w:r>
      <w:r w:rsidRPr="006A15A0">
        <w:rPr>
          <w:b/>
          <w:bCs/>
          <w:sz w:val="20"/>
          <w:szCs w:val="20"/>
        </w:rPr>
        <w:t>тыс. руб</w:t>
      </w:r>
      <w:r w:rsidRPr="006A15A0">
        <w:rPr>
          <w:sz w:val="20"/>
          <w:szCs w:val="20"/>
        </w:rPr>
        <w:t>.</w:t>
      </w:r>
    </w:p>
    <w:tbl>
      <w:tblPr>
        <w:tblStyle w:val="ab"/>
        <w:tblW w:w="3706" w:type="pct"/>
        <w:jc w:val="center"/>
        <w:tblLook w:val="04A0" w:firstRow="1" w:lastRow="0" w:firstColumn="1" w:lastColumn="0" w:noHBand="0" w:noVBand="1"/>
      </w:tblPr>
      <w:tblGrid>
        <w:gridCol w:w="2310"/>
        <w:gridCol w:w="2309"/>
        <w:gridCol w:w="2308"/>
      </w:tblGrid>
      <w:tr w:rsidR="006A15A0" w:rsidRPr="006A15A0" w14:paraId="5998E6E8" w14:textId="77777777" w:rsidTr="005B1E2D">
        <w:trPr>
          <w:trHeight w:val="597"/>
          <w:jc w:val="center"/>
        </w:trPr>
        <w:tc>
          <w:tcPr>
            <w:tcW w:w="1667" w:type="pct"/>
          </w:tcPr>
          <w:p w14:paraId="77711DC8" w14:textId="77777777" w:rsidR="006A15A0" w:rsidRPr="006A15A0" w:rsidRDefault="006A15A0" w:rsidP="006A15A0">
            <w:pPr>
              <w:rPr>
                <w:b/>
                <w:sz w:val="22"/>
                <w:szCs w:val="22"/>
              </w:rPr>
            </w:pPr>
            <w:r w:rsidRPr="006A15A0">
              <w:rPr>
                <w:b/>
                <w:sz w:val="22"/>
                <w:szCs w:val="22"/>
              </w:rPr>
              <w:t>На 31.12.2023</w:t>
            </w:r>
          </w:p>
          <w:p w14:paraId="49906B4E" w14:textId="77777777" w:rsidR="006A15A0" w:rsidRPr="006A15A0" w:rsidRDefault="006A15A0" w:rsidP="006A15A0">
            <w:pPr>
              <w:rPr>
                <w:b/>
                <w:sz w:val="22"/>
                <w:szCs w:val="22"/>
              </w:rPr>
            </w:pPr>
            <w:r w:rsidRPr="006A15A0">
              <w:rPr>
                <w:b/>
                <w:sz w:val="22"/>
                <w:szCs w:val="22"/>
              </w:rPr>
              <w:t>(остаток долга)</w:t>
            </w:r>
          </w:p>
        </w:tc>
        <w:tc>
          <w:tcPr>
            <w:tcW w:w="1667" w:type="pct"/>
          </w:tcPr>
          <w:p w14:paraId="44716DAC" w14:textId="77777777" w:rsidR="006A15A0" w:rsidRPr="006A15A0" w:rsidRDefault="006A15A0" w:rsidP="006A15A0">
            <w:pPr>
              <w:rPr>
                <w:b/>
                <w:sz w:val="22"/>
                <w:szCs w:val="22"/>
              </w:rPr>
            </w:pPr>
            <w:r w:rsidRPr="006A15A0">
              <w:rPr>
                <w:b/>
                <w:sz w:val="22"/>
                <w:szCs w:val="22"/>
              </w:rPr>
              <w:t>На 31.12.2024</w:t>
            </w:r>
          </w:p>
          <w:p w14:paraId="4E892D42" w14:textId="77777777" w:rsidR="006A15A0" w:rsidRPr="006A15A0" w:rsidRDefault="006A15A0" w:rsidP="006A15A0">
            <w:pPr>
              <w:rPr>
                <w:b/>
                <w:sz w:val="22"/>
                <w:szCs w:val="22"/>
              </w:rPr>
            </w:pPr>
            <w:r w:rsidRPr="006A15A0">
              <w:rPr>
                <w:b/>
                <w:sz w:val="22"/>
                <w:szCs w:val="22"/>
              </w:rPr>
              <w:t>(остаток долга)</w:t>
            </w:r>
          </w:p>
          <w:p w14:paraId="7F9A2BA4" w14:textId="77777777" w:rsidR="006A15A0" w:rsidRPr="006A15A0" w:rsidRDefault="006A15A0" w:rsidP="006A15A0">
            <w:pPr>
              <w:rPr>
                <w:b/>
                <w:sz w:val="22"/>
                <w:szCs w:val="22"/>
              </w:rPr>
            </w:pPr>
          </w:p>
        </w:tc>
        <w:tc>
          <w:tcPr>
            <w:tcW w:w="1667" w:type="pct"/>
          </w:tcPr>
          <w:p w14:paraId="58893DA5" w14:textId="77777777" w:rsidR="006A15A0" w:rsidRPr="006A15A0" w:rsidRDefault="006A15A0" w:rsidP="006A15A0">
            <w:pPr>
              <w:rPr>
                <w:b/>
                <w:sz w:val="22"/>
                <w:szCs w:val="22"/>
              </w:rPr>
            </w:pPr>
            <w:r w:rsidRPr="006A15A0">
              <w:rPr>
                <w:b/>
                <w:sz w:val="22"/>
                <w:szCs w:val="22"/>
              </w:rPr>
              <w:t>На 31.12.2025</w:t>
            </w:r>
          </w:p>
          <w:p w14:paraId="240EC194" w14:textId="77777777" w:rsidR="006A15A0" w:rsidRPr="006A15A0" w:rsidRDefault="006A15A0" w:rsidP="006A15A0">
            <w:pPr>
              <w:rPr>
                <w:b/>
                <w:sz w:val="22"/>
                <w:szCs w:val="22"/>
              </w:rPr>
            </w:pPr>
            <w:r w:rsidRPr="006A15A0">
              <w:rPr>
                <w:b/>
                <w:sz w:val="22"/>
                <w:szCs w:val="22"/>
              </w:rPr>
              <w:t>(остаток долга)</w:t>
            </w:r>
          </w:p>
          <w:p w14:paraId="65250E0D" w14:textId="77777777" w:rsidR="006A15A0" w:rsidRPr="006A15A0" w:rsidRDefault="006A15A0" w:rsidP="006A15A0">
            <w:pPr>
              <w:rPr>
                <w:b/>
                <w:sz w:val="22"/>
                <w:szCs w:val="22"/>
              </w:rPr>
            </w:pPr>
          </w:p>
        </w:tc>
      </w:tr>
      <w:tr w:rsidR="006A15A0" w:rsidRPr="006A15A0" w14:paraId="63BE01A9" w14:textId="77777777" w:rsidTr="005B1E2D">
        <w:trPr>
          <w:jc w:val="center"/>
        </w:trPr>
        <w:tc>
          <w:tcPr>
            <w:tcW w:w="1667" w:type="pct"/>
          </w:tcPr>
          <w:p w14:paraId="59DF387B" w14:textId="77777777" w:rsidR="006A15A0" w:rsidRPr="006A15A0" w:rsidRDefault="006A15A0" w:rsidP="006A15A0">
            <w:pPr>
              <w:rPr>
                <w:sz w:val="22"/>
                <w:szCs w:val="22"/>
              </w:rPr>
            </w:pPr>
            <w:r w:rsidRPr="006A15A0">
              <w:rPr>
                <w:sz w:val="22"/>
                <w:szCs w:val="22"/>
              </w:rPr>
              <w:t>102 828 645,0</w:t>
            </w:r>
          </w:p>
        </w:tc>
        <w:tc>
          <w:tcPr>
            <w:tcW w:w="1667" w:type="pct"/>
          </w:tcPr>
          <w:p w14:paraId="6386BD98" w14:textId="77777777" w:rsidR="006A15A0" w:rsidRPr="006A15A0" w:rsidRDefault="006A15A0" w:rsidP="006A15A0">
            <w:pPr>
              <w:rPr>
                <w:sz w:val="22"/>
                <w:szCs w:val="22"/>
              </w:rPr>
            </w:pPr>
            <w:r w:rsidRPr="006A15A0">
              <w:rPr>
                <w:sz w:val="22"/>
                <w:szCs w:val="22"/>
              </w:rPr>
              <w:t xml:space="preserve">66 527 080 </w:t>
            </w:r>
          </w:p>
        </w:tc>
        <w:tc>
          <w:tcPr>
            <w:tcW w:w="1667" w:type="pct"/>
          </w:tcPr>
          <w:p w14:paraId="4324542C" w14:textId="7BB25059" w:rsidR="006A15A0" w:rsidRPr="006A15A0" w:rsidRDefault="006A15A0" w:rsidP="006A15A0">
            <w:pPr>
              <w:rPr>
                <w:sz w:val="22"/>
                <w:szCs w:val="22"/>
              </w:rPr>
            </w:pPr>
            <w:r w:rsidRPr="006A15A0">
              <w:rPr>
                <w:sz w:val="22"/>
                <w:szCs w:val="22"/>
              </w:rPr>
              <w:t>59</w:t>
            </w:r>
            <w:r w:rsidR="005E6007" w:rsidRPr="00D747CA">
              <w:rPr>
                <w:sz w:val="22"/>
                <w:szCs w:val="22"/>
              </w:rPr>
              <w:t> </w:t>
            </w:r>
            <w:r w:rsidRPr="006A15A0">
              <w:rPr>
                <w:sz w:val="22"/>
                <w:szCs w:val="22"/>
              </w:rPr>
              <w:t>511</w:t>
            </w:r>
            <w:r w:rsidR="005E6007" w:rsidRPr="00D747CA">
              <w:rPr>
                <w:sz w:val="22"/>
                <w:szCs w:val="22"/>
              </w:rPr>
              <w:t> </w:t>
            </w:r>
            <w:r w:rsidRPr="006A15A0">
              <w:rPr>
                <w:sz w:val="22"/>
                <w:szCs w:val="22"/>
              </w:rPr>
              <w:t>590</w:t>
            </w:r>
          </w:p>
        </w:tc>
      </w:tr>
    </w:tbl>
    <w:p w14:paraId="0B529CE5" w14:textId="77777777" w:rsidR="006A15A0" w:rsidRPr="006A15A0" w:rsidRDefault="006A15A0" w:rsidP="006A15A0"/>
    <w:p w14:paraId="7B59B143" w14:textId="77777777" w:rsidR="006A15A0" w:rsidRPr="006A15A0" w:rsidRDefault="006A15A0" w:rsidP="006A15A0">
      <w:pPr>
        <w:rPr>
          <w:sz w:val="22"/>
          <w:szCs w:val="22"/>
        </w:rPr>
      </w:pPr>
      <w:r w:rsidRPr="006A15A0">
        <w:rPr>
          <w:sz w:val="22"/>
          <w:szCs w:val="22"/>
        </w:rPr>
        <w:t>Информация о привлечении заемных ресурсов в форме облигационных займов:</w:t>
      </w:r>
    </w:p>
    <w:p w14:paraId="3AF260C2" w14:textId="77777777" w:rsidR="006A15A0" w:rsidRPr="006A15A0" w:rsidRDefault="006A15A0" w:rsidP="006A15A0"/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843"/>
        <w:gridCol w:w="1418"/>
        <w:gridCol w:w="1842"/>
        <w:gridCol w:w="2268"/>
        <w:gridCol w:w="1418"/>
      </w:tblGrid>
      <w:tr w:rsidR="006A15A0" w:rsidRPr="006A15A0" w14:paraId="71D5592D" w14:textId="77777777" w:rsidTr="005B1E2D">
        <w:trPr>
          <w:trHeight w:val="477"/>
          <w:jc w:val="center"/>
        </w:trPr>
        <w:tc>
          <w:tcPr>
            <w:tcW w:w="1129" w:type="dxa"/>
          </w:tcPr>
          <w:p w14:paraId="7F76D168" w14:textId="77777777" w:rsidR="006A15A0" w:rsidRPr="006A15A0" w:rsidRDefault="006A15A0" w:rsidP="006A15A0">
            <w:pPr>
              <w:rPr>
                <w:b/>
                <w:sz w:val="20"/>
                <w:szCs w:val="20"/>
              </w:rPr>
            </w:pPr>
            <w:r w:rsidRPr="006A15A0">
              <w:rPr>
                <w:b/>
                <w:sz w:val="20"/>
                <w:szCs w:val="20"/>
              </w:rPr>
              <w:lastRenderedPageBreak/>
              <w:t xml:space="preserve">Серия выпуска </w:t>
            </w:r>
          </w:p>
        </w:tc>
        <w:tc>
          <w:tcPr>
            <w:tcW w:w="1843" w:type="dxa"/>
          </w:tcPr>
          <w:p w14:paraId="0C4C884F" w14:textId="77777777" w:rsidR="006A15A0" w:rsidRPr="006A15A0" w:rsidRDefault="006A15A0" w:rsidP="006A15A0">
            <w:pPr>
              <w:rPr>
                <w:b/>
                <w:sz w:val="20"/>
                <w:szCs w:val="20"/>
              </w:rPr>
            </w:pPr>
            <w:r w:rsidRPr="006A15A0">
              <w:rPr>
                <w:b/>
                <w:sz w:val="20"/>
                <w:szCs w:val="20"/>
              </w:rPr>
              <w:t xml:space="preserve">Регистрационный номер и дата регистрации </w:t>
            </w:r>
          </w:p>
        </w:tc>
        <w:tc>
          <w:tcPr>
            <w:tcW w:w="1418" w:type="dxa"/>
          </w:tcPr>
          <w:p w14:paraId="6F15E62F" w14:textId="77777777" w:rsidR="006A15A0" w:rsidRPr="006A15A0" w:rsidRDefault="006A15A0" w:rsidP="006A15A0">
            <w:pPr>
              <w:rPr>
                <w:b/>
                <w:sz w:val="20"/>
                <w:szCs w:val="20"/>
              </w:rPr>
            </w:pPr>
            <w:r w:rsidRPr="006A15A0">
              <w:rPr>
                <w:b/>
                <w:sz w:val="20"/>
                <w:szCs w:val="20"/>
              </w:rPr>
              <w:t xml:space="preserve">Дата размещения </w:t>
            </w:r>
          </w:p>
        </w:tc>
        <w:tc>
          <w:tcPr>
            <w:tcW w:w="1842" w:type="dxa"/>
          </w:tcPr>
          <w:p w14:paraId="362C8EB6" w14:textId="77777777" w:rsidR="006A15A0" w:rsidRPr="006A15A0" w:rsidRDefault="006A15A0" w:rsidP="006A15A0">
            <w:pPr>
              <w:rPr>
                <w:b/>
                <w:sz w:val="20"/>
                <w:szCs w:val="20"/>
              </w:rPr>
            </w:pPr>
            <w:r w:rsidRPr="006A15A0">
              <w:rPr>
                <w:b/>
                <w:sz w:val="20"/>
                <w:szCs w:val="20"/>
              </w:rPr>
              <w:t xml:space="preserve">Срок обращения (дата погашения) </w:t>
            </w:r>
          </w:p>
        </w:tc>
        <w:tc>
          <w:tcPr>
            <w:tcW w:w="2268" w:type="dxa"/>
          </w:tcPr>
          <w:p w14:paraId="666BBCD9" w14:textId="77777777" w:rsidR="006A15A0" w:rsidRPr="006A15A0" w:rsidRDefault="006A15A0" w:rsidP="006A15A0">
            <w:pPr>
              <w:rPr>
                <w:b/>
                <w:sz w:val="20"/>
                <w:szCs w:val="20"/>
              </w:rPr>
            </w:pPr>
            <w:r w:rsidRPr="006A15A0">
              <w:rPr>
                <w:b/>
                <w:sz w:val="20"/>
                <w:szCs w:val="20"/>
              </w:rPr>
              <w:t xml:space="preserve">Объем выпуска по номинальной стоимости </w:t>
            </w:r>
          </w:p>
        </w:tc>
        <w:tc>
          <w:tcPr>
            <w:tcW w:w="1418" w:type="dxa"/>
          </w:tcPr>
          <w:p w14:paraId="4E38BDC7" w14:textId="77777777" w:rsidR="006A15A0" w:rsidRPr="006A15A0" w:rsidRDefault="006A15A0" w:rsidP="006A15A0">
            <w:pPr>
              <w:rPr>
                <w:b/>
                <w:sz w:val="20"/>
                <w:szCs w:val="20"/>
              </w:rPr>
            </w:pPr>
            <w:r w:rsidRPr="006A15A0">
              <w:rPr>
                <w:b/>
                <w:sz w:val="20"/>
                <w:szCs w:val="20"/>
              </w:rPr>
              <w:t xml:space="preserve">Ставка купона </w:t>
            </w:r>
          </w:p>
        </w:tc>
      </w:tr>
      <w:tr w:rsidR="006A15A0" w:rsidRPr="006A15A0" w14:paraId="5E04210A" w14:textId="77777777" w:rsidTr="005B1E2D">
        <w:trPr>
          <w:trHeight w:val="418"/>
          <w:jc w:val="center"/>
        </w:trPr>
        <w:tc>
          <w:tcPr>
            <w:tcW w:w="1129" w:type="dxa"/>
          </w:tcPr>
          <w:p w14:paraId="20CB040B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 xml:space="preserve">Серия 001РС-01 </w:t>
            </w:r>
          </w:p>
        </w:tc>
        <w:tc>
          <w:tcPr>
            <w:tcW w:w="1843" w:type="dxa"/>
          </w:tcPr>
          <w:p w14:paraId="2766D4AB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4CDE-01-00660-R-001P от 21.12.2022</w:t>
            </w:r>
          </w:p>
        </w:tc>
        <w:tc>
          <w:tcPr>
            <w:tcW w:w="1418" w:type="dxa"/>
          </w:tcPr>
          <w:p w14:paraId="2EF96037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26.12.2022</w:t>
            </w:r>
          </w:p>
        </w:tc>
        <w:tc>
          <w:tcPr>
            <w:tcW w:w="1842" w:type="dxa"/>
          </w:tcPr>
          <w:p w14:paraId="2FECEB62" w14:textId="2AC7F57A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1092 дня*</w:t>
            </w:r>
          </w:p>
        </w:tc>
        <w:tc>
          <w:tcPr>
            <w:tcW w:w="2268" w:type="dxa"/>
          </w:tcPr>
          <w:p w14:paraId="2F0EDA6E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2 075 377 тыс. китайских юаней</w:t>
            </w:r>
          </w:p>
        </w:tc>
        <w:tc>
          <w:tcPr>
            <w:tcW w:w="1418" w:type="dxa"/>
          </w:tcPr>
          <w:p w14:paraId="67DE80E8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 xml:space="preserve">4,45% годовых </w:t>
            </w:r>
          </w:p>
        </w:tc>
      </w:tr>
      <w:tr w:rsidR="006A15A0" w:rsidRPr="006A15A0" w14:paraId="4B758EF3" w14:textId="77777777" w:rsidTr="005B1E2D">
        <w:trPr>
          <w:trHeight w:val="535"/>
          <w:jc w:val="center"/>
        </w:trPr>
        <w:tc>
          <w:tcPr>
            <w:tcW w:w="1129" w:type="dxa"/>
          </w:tcPr>
          <w:p w14:paraId="5F7477E3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Серия 001РС-02</w:t>
            </w:r>
          </w:p>
        </w:tc>
        <w:tc>
          <w:tcPr>
            <w:tcW w:w="1843" w:type="dxa"/>
          </w:tcPr>
          <w:p w14:paraId="122837F4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4CDE-02-00660-R-001P от 29.03.2023</w:t>
            </w:r>
          </w:p>
        </w:tc>
        <w:tc>
          <w:tcPr>
            <w:tcW w:w="1418" w:type="dxa"/>
          </w:tcPr>
          <w:p w14:paraId="2BF7421D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31.03.2023</w:t>
            </w:r>
          </w:p>
        </w:tc>
        <w:tc>
          <w:tcPr>
            <w:tcW w:w="1842" w:type="dxa"/>
          </w:tcPr>
          <w:p w14:paraId="47B02E66" w14:textId="22290DFD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1092 дня</w:t>
            </w:r>
            <w:r w:rsidR="00AE7A9C" w:rsidRPr="007F695F">
              <w:rPr>
                <w:sz w:val="20"/>
                <w:szCs w:val="20"/>
              </w:rPr>
              <w:t>**</w:t>
            </w:r>
          </w:p>
        </w:tc>
        <w:tc>
          <w:tcPr>
            <w:tcW w:w="2268" w:type="dxa"/>
          </w:tcPr>
          <w:p w14:paraId="4CF0CD0E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1 792 146 тыс. китайских юаней</w:t>
            </w:r>
          </w:p>
        </w:tc>
        <w:tc>
          <w:tcPr>
            <w:tcW w:w="1418" w:type="dxa"/>
          </w:tcPr>
          <w:p w14:paraId="4CF76F4C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5,45% годовых</w:t>
            </w:r>
          </w:p>
        </w:tc>
      </w:tr>
      <w:tr w:rsidR="006A15A0" w:rsidRPr="006A15A0" w14:paraId="1AFAF3B3" w14:textId="77777777" w:rsidTr="005B1E2D">
        <w:trPr>
          <w:trHeight w:val="535"/>
          <w:jc w:val="center"/>
        </w:trPr>
        <w:tc>
          <w:tcPr>
            <w:tcW w:w="1129" w:type="dxa"/>
          </w:tcPr>
          <w:p w14:paraId="77F9E008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Серия 001РС-01</w:t>
            </w:r>
          </w:p>
        </w:tc>
        <w:tc>
          <w:tcPr>
            <w:tcW w:w="1843" w:type="dxa"/>
          </w:tcPr>
          <w:p w14:paraId="4814985A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4B02-01-00660-R-001P от 03.05.2023</w:t>
            </w:r>
          </w:p>
        </w:tc>
        <w:tc>
          <w:tcPr>
            <w:tcW w:w="1418" w:type="dxa"/>
          </w:tcPr>
          <w:p w14:paraId="5925A1DD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10.05.2023</w:t>
            </w:r>
          </w:p>
        </w:tc>
        <w:tc>
          <w:tcPr>
            <w:tcW w:w="1842" w:type="dxa"/>
          </w:tcPr>
          <w:p w14:paraId="13BF8E14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1092 дня</w:t>
            </w:r>
          </w:p>
        </w:tc>
        <w:tc>
          <w:tcPr>
            <w:tcW w:w="2268" w:type="dxa"/>
          </w:tcPr>
          <w:p w14:paraId="36BA533B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 xml:space="preserve">670 000 тыс. китайских </w:t>
            </w:r>
          </w:p>
          <w:p w14:paraId="2517E097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юаней</w:t>
            </w:r>
          </w:p>
        </w:tc>
        <w:tc>
          <w:tcPr>
            <w:tcW w:w="1418" w:type="dxa"/>
          </w:tcPr>
          <w:p w14:paraId="200FD8C0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5,40% годовых</w:t>
            </w:r>
          </w:p>
        </w:tc>
      </w:tr>
      <w:tr w:rsidR="006A15A0" w:rsidRPr="006A15A0" w14:paraId="14FC27A1" w14:textId="77777777" w:rsidTr="005B1E2D">
        <w:trPr>
          <w:trHeight w:val="535"/>
          <w:jc w:val="center"/>
        </w:trPr>
        <w:tc>
          <w:tcPr>
            <w:tcW w:w="1129" w:type="dxa"/>
          </w:tcPr>
          <w:p w14:paraId="2863EB7A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Серия 001РС-03</w:t>
            </w:r>
          </w:p>
        </w:tc>
        <w:tc>
          <w:tcPr>
            <w:tcW w:w="1843" w:type="dxa"/>
          </w:tcPr>
          <w:p w14:paraId="1C4D6BCF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4CDE-03-00660-R-001P от 23.05.2023</w:t>
            </w:r>
          </w:p>
        </w:tc>
        <w:tc>
          <w:tcPr>
            <w:tcW w:w="1418" w:type="dxa"/>
          </w:tcPr>
          <w:p w14:paraId="612D986C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25.05.2023</w:t>
            </w:r>
          </w:p>
        </w:tc>
        <w:tc>
          <w:tcPr>
            <w:tcW w:w="1842" w:type="dxa"/>
          </w:tcPr>
          <w:p w14:paraId="2D3D583A" w14:textId="1F61AD18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728 дней*</w:t>
            </w:r>
            <w:r w:rsidR="00AE7A9C" w:rsidRPr="007F695F">
              <w:rPr>
                <w:sz w:val="20"/>
                <w:szCs w:val="20"/>
              </w:rPr>
              <w:t>**</w:t>
            </w:r>
          </w:p>
        </w:tc>
        <w:tc>
          <w:tcPr>
            <w:tcW w:w="2268" w:type="dxa"/>
          </w:tcPr>
          <w:p w14:paraId="256E7F9D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1 026 910 тыс. китайских юаней</w:t>
            </w:r>
          </w:p>
        </w:tc>
        <w:tc>
          <w:tcPr>
            <w:tcW w:w="1418" w:type="dxa"/>
          </w:tcPr>
          <w:p w14:paraId="1B227C02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5,45% годовых</w:t>
            </w:r>
          </w:p>
        </w:tc>
      </w:tr>
      <w:tr w:rsidR="006A15A0" w:rsidRPr="006A15A0" w14:paraId="18CA7388" w14:textId="77777777" w:rsidTr="005B1E2D">
        <w:trPr>
          <w:trHeight w:val="535"/>
          <w:jc w:val="center"/>
        </w:trPr>
        <w:tc>
          <w:tcPr>
            <w:tcW w:w="1129" w:type="dxa"/>
          </w:tcPr>
          <w:p w14:paraId="2889093B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Серия 001РС-05</w:t>
            </w:r>
          </w:p>
        </w:tc>
        <w:tc>
          <w:tcPr>
            <w:tcW w:w="1843" w:type="dxa"/>
          </w:tcPr>
          <w:p w14:paraId="2C33E9B0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4B02-05-00660-R-001P от 02.05.2024</w:t>
            </w:r>
          </w:p>
        </w:tc>
        <w:tc>
          <w:tcPr>
            <w:tcW w:w="1418" w:type="dxa"/>
          </w:tcPr>
          <w:p w14:paraId="5E98C2D4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21.05.2024</w:t>
            </w:r>
          </w:p>
        </w:tc>
        <w:tc>
          <w:tcPr>
            <w:tcW w:w="1842" w:type="dxa"/>
          </w:tcPr>
          <w:p w14:paraId="25771A35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910 дней</w:t>
            </w:r>
          </w:p>
        </w:tc>
        <w:tc>
          <w:tcPr>
            <w:tcW w:w="2268" w:type="dxa"/>
          </w:tcPr>
          <w:p w14:paraId="653518E7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1 100 000 тыс. китайских юаней</w:t>
            </w:r>
          </w:p>
        </w:tc>
        <w:tc>
          <w:tcPr>
            <w:tcW w:w="1418" w:type="dxa"/>
          </w:tcPr>
          <w:p w14:paraId="410931DB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8,10 % годовых</w:t>
            </w:r>
          </w:p>
        </w:tc>
      </w:tr>
      <w:tr w:rsidR="006A15A0" w:rsidRPr="006A15A0" w14:paraId="57BB7FA4" w14:textId="77777777" w:rsidTr="005B1E2D">
        <w:trPr>
          <w:trHeight w:val="535"/>
          <w:jc w:val="center"/>
        </w:trPr>
        <w:tc>
          <w:tcPr>
            <w:tcW w:w="1129" w:type="dxa"/>
          </w:tcPr>
          <w:p w14:paraId="29BEDB22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Серия 001РС-06</w:t>
            </w:r>
          </w:p>
        </w:tc>
        <w:tc>
          <w:tcPr>
            <w:tcW w:w="1843" w:type="dxa"/>
          </w:tcPr>
          <w:p w14:paraId="19E98012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4B02-06-00660-R-001P от 17.12.2024</w:t>
            </w:r>
          </w:p>
        </w:tc>
        <w:tc>
          <w:tcPr>
            <w:tcW w:w="1418" w:type="dxa"/>
          </w:tcPr>
          <w:p w14:paraId="2DE2E86A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25.12.2024</w:t>
            </w:r>
          </w:p>
        </w:tc>
        <w:tc>
          <w:tcPr>
            <w:tcW w:w="1842" w:type="dxa"/>
          </w:tcPr>
          <w:p w14:paraId="74FAF4FC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720 дней</w:t>
            </w:r>
          </w:p>
        </w:tc>
        <w:tc>
          <w:tcPr>
            <w:tcW w:w="2268" w:type="dxa"/>
          </w:tcPr>
          <w:p w14:paraId="5A955684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7 000 000 тыс. российских рублей</w:t>
            </w:r>
          </w:p>
        </w:tc>
        <w:tc>
          <w:tcPr>
            <w:tcW w:w="1418" w:type="dxa"/>
          </w:tcPr>
          <w:p w14:paraId="2E24E03E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КС+5% годовых</w:t>
            </w:r>
          </w:p>
        </w:tc>
      </w:tr>
      <w:tr w:rsidR="006A15A0" w:rsidRPr="006A15A0" w14:paraId="04CF44E3" w14:textId="77777777" w:rsidTr="005B1E2D">
        <w:trPr>
          <w:trHeight w:val="535"/>
          <w:jc w:val="center"/>
        </w:trPr>
        <w:tc>
          <w:tcPr>
            <w:tcW w:w="1129" w:type="dxa"/>
          </w:tcPr>
          <w:p w14:paraId="4F1C9D9B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Серия 001РС-02</w:t>
            </w:r>
          </w:p>
        </w:tc>
        <w:tc>
          <w:tcPr>
            <w:tcW w:w="1843" w:type="dxa"/>
          </w:tcPr>
          <w:p w14:paraId="17D713C9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4B02-02-00660-R-001P от 27.03.2024</w:t>
            </w:r>
          </w:p>
        </w:tc>
        <w:tc>
          <w:tcPr>
            <w:tcW w:w="1418" w:type="dxa"/>
          </w:tcPr>
          <w:p w14:paraId="311EBCA5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23.05.2025</w:t>
            </w:r>
          </w:p>
        </w:tc>
        <w:tc>
          <w:tcPr>
            <w:tcW w:w="1842" w:type="dxa"/>
          </w:tcPr>
          <w:p w14:paraId="0337C962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910 дней с возможностью досрочного предъявления</w:t>
            </w:r>
          </w:p>
        </w:tc>
        <w:tc>
          <w:tcPr>
            <w:tcW w:w="2268" w:type="dxa"/>
          </w:tcPr>
          <w:p w14:paraId="0E355400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4 575 799 тыс. китайских юаней</w:t>
            </w:r>
          </w:p>
        </w:tc>
        <w:tc>
          <w:tcPr>
            <w:tcW w:w="1418" w:type="dxa"/>
          </w:tcPr>
          <w:p w14:paraId="2EE43B9A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12,00 % годовых</w:t>
            </w:r>
          </w:p>
        </w:tc>
      </w:tr>
      <w:tr w:rsidR="006A15A0" w:rsidRPr="006A15A0" w14:paraId="4CD8A6B4" w14:textId="77777777" w:rsidTr="005B1E2D">
        <w:trPr>
          <w:trHeight w:val="535"/>
          <w:jc w:val="center"/>
        </w:trPr>
        <w:tc>
          <w:tcPr>
            <w:tcW w:w="1129" w:type="dxa"/>
          </w:tcPr>
          <w:p w14:paraId="1E9265F3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Серия 001РС-07</w:t>
            </w:r>
          </w:p>
        </w:tc>
        <w:tc>
          <w:tcPr>
            <w:tcW w:w="1843" w:type="dxa"/>
          </w:tcPr>
          <w:p w14:paraId="715DD891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4В02-07-00660-R-001Р от 03.07.2025</w:t>
            </w:r>
          </w:p>
        </w:tc>
        <w:tc>
          <w:tcPr>
            <w:tcW w:w="1418" w:type="dxa"/>
          </w:tcPr>
          <w:p w14:paraId="384A22D8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09.07.2025</w:t>
            </w:r>
          </w:p>
        </w:tc>
        <w:tc>
          <w:tcPr>
            <w:tcW w:w="1842" w:type="dxa"/>
          </w:tcPr>
          <w:p w14:paraId="0F278F2A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720 дней с возможностью досрочного предъявления</w:t>
            </w:r>
          </w:p>
        </w:tc>
        <w:tc>
          <w:tcPr>
            <w:tcW w:w="2268" w:type="dxa"/>
          </w:tcPr>
          <w:p w14:paraId="7BABF7CD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1 950 000 тыс. китайских юаней</w:t>
            </w:r>
          </w:p>
        </w:tc>
        <w:tc>
          <w:tcPr>
            <w:tcW w:w="1418" w:type="dxa"/>
          </w:tcPr>
          <w:p w14:paraId="0F4E607F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8,70 % годовых</w:t>
            </w:r>
          </w:p>
        </w:tc>
      </w:tr>
      <w:tr w:rsidR="006A15A0" w:rsidRPr="006A15A0" w14:paraId="16BB5957" w14:textId="77777777" w:rsidTr="005B1E2D">
        <w:trPr>
          <w:trHeight w:val="535"/>
          <w:jc w:val="center"/>
        </w:trPr>
        <w:tc>
          <w:tcPr>
            <w:tcW w:w="1129" w:type="dxa"/>
          </w:tcPr>
          <w:p w14:paraId="2E801491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Серия 001РС-08</w:t>
            </w:r>
          </w:p>
        </w:tc>
        <w:tc>
          <w:tcPr>
            <w:tcW w:w="1843" w:type="dxa"/>
          </w:tcPr>
          <w:p w14:paraId="02A1DBF7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4B02-08-00660-R-001P от 06.10.2025</w:t>
            </w:r>
          </w:p>
        </w:tc>
        <w:tc>
          <w:tcPr>
            <w:tcW w:w="1418" w:type="dxa"/>
          </w:tcPr>
          <w:p w14:paraId="16804BAE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13.10.2025</w:t>
            </w:r>
          </w:p>
        </w:tc>
        <w:tc>
          <w:tcPr>
            <w:tcW w:w="1842" w:type="dxa"/>
          </w:tcPr>
          <w:p w14:paraId="52E4077D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540 дней</w:t>
            </w:r>
          </w:p>
        </w:tc>
        <w:tc>
          <w:tcPr>
            <w:tcW w:w="2268" w:type="dxa"/>
          </w:tcPr>
          <w:p w14:paraId="11001683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1 000 000 тыс. китайских юаней</w:t>
            </w:r>
          </w:p>
        </w:tc>
        <w:tc>
          <w:tcPr>
            <w:tcW w:w="1418" w:type="dxa"/>
          </w:tcPr>
          <w:p w14:paraId="4B6C59BC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7,80 % годовых</w:t>
            </w:r>
          </w:p>
        </w:tc>
      </w:tr>
      <w:tr w:rsidR="006A15A0" w:rsidRPr="006A15A0" w14:paraId="2B763E20" w14:textId="77777777" w:rsidTr="005B1E2D">
        <w:trPr>
          <w:trHeight w:val="535"/>
          <w:jc w:val="center"/>
        </w:trPr>
        <w:tc>
          <w:tcPr>
            <w:tcW w:w="1129" w:type="dxa"/>
          </w:tcPr>
          <w:p w14:paraId="2C5F227E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Серия 001РС-09</w:t>
            </w:r>
          </w:p>
        </w:tc>
        <w:tc>
          <w:tcPr>
            <w:tcW w:w="1843" w:type="dxa"/>
          </w:tcPr>
          <w:p w14:paraId="58BB04FA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4B02-09-00660-R-001P от 01.11.2025</w:t>
            </w:r>
          </w:p>
        </w:tc>
        <w:tc>
          <w:tcPr>
            <w:tcW w:w="1418" w:type="dxa"/>
          </w:tcPr>
          <w:p w14:paraId="19BAD66C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11.11.2025</w:t>
            </w:r>
          </w:p>
        </w:tc>
        <w:tc>
          <w:tcPr>
            <w:tcW w:w="1842" w:type="dxa"/>
          </w:tcPr>
          <w:p w14:paraId="2FC09A6B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540 дней</w:t>
            </w:r>
          </w:p>
        </w:tc>
        <w:tc>
          <w:tcPr>
            <w:tcW w:w="2268" w:type="dxa"/>
          </w:tcPr>
          <w:p w14:paraId="0AF0C2A8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1 000 000 тыс. китайских юаней</w:t>
            </w:r>
          </w:p>
        </w:tc>
        <w:tc>
          <w:tcPr>
            <w:tcW w:w="1418" w:type="dxa"/>
          </w:tcPr>
          <w:p w14:paraId="51685AF5" w14:textId="77777777" w:rsidR="006A15A0" w:rsidRPr="006A15A0" w:rsidRDefault="006A15A0" w:rsidP="006A15A0">
            <w:pPr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7,80 % годовых</w:t>
            </w:r>
          </w:p>
        </w:tc>
      </w:tr>
    </w:tbl>
    <w:p w14:paraId="567824EB" w14:textId="77777777" w:rsidR="00AE7A9C" w:rsidRPr="00D747CA" w:rsidRDefault="00AE7A9C" w:rsidP="006A15A0">
      <w:pPr>
        <w:rPr>
          <w:sz w:val="20"/>
          <w:szCs w:val="20"/>
        </w:rPr>
      </w:pPr>
      <w:r w:rsidRPr="006A15A0">
        <w:rPr>
          <w:sz w:val="20"/>
          <w:szCs w:val="20"/>
        </w:rPr>
        <w:t>*Выпуск погашен 22.12.2025</w:t>
      </w:r>
    </w:p>
    <w:p w14:paraId="2A183A46" w14:textId="77777777" w:rsidR="00AE7A9C" w:rsidRPr="00D747CA" w:rsidRDefault="00AE7A9C" w:rsidP="006A15A0">
      <w:pPr>
        <w:rPr>
          <w:sz w:val="20"/>
          <w:szCs w:val="20"/>
        </w:rPr>
      </w:pPr>
      <w:r w:rsidRPr="00D747CA">
        <w:rPr>
          <w:sz w:val="20"/>
          <w:szCs w:val="20"/>
        </w:rPr>
        <w:t>** Выпуск погашен 27.03.2026</w:t>
      </w:r>
    </w:p>
    <w:p w14:paraId="723A1249" w14:textId="314CA2D5" w:rsidR="006A15A0" w:rsidRPr="006A15A0" w:rsidRDefault="006A15A0" w:rsidP="006A15A0">
      <w:pPr>
        <w:rPr>
          <w:sz w:val="20"/>
          <w:szCs w:val="20"/>
        </w:rPr>
      </w:pPr>
      <w:r w:rsidRPr="006A15A0">
        <w:rPr>
          <w:sz w:val="20"/>
          <w:szCs w:val="20"/>
        </w:rPr>
        <w:t>*</w:t>
      </w:r>
      <w:r w:rsidR="00AE7A9C" w:rsidRPr="00D747CA">
        <w:rPr>
          <w:sz w:val="20"/>
          <w:szCs w:val="20"/>
        </w:rPr>
        <w:t>**</w:t>
      </w:r>
      <w:r w:rsidRPr="006A15A0">
        <w:rPr>
          <w:sz w:val="20"/>
          <w:szCs w:val="20"/>
        </w:rPr>
        <w:t xml:space="preserve">Выпуск погашен 22.05.2025 </w:t>
      </w:r>
    </w:p>
    <w:p w14:paraId="38DC715B" w14:textId="77777777" w:rsidR="006A15A0" w:rsidRPr="006A15A0" w:rsidRDefault="006A15A0" w:rsidP="006A15A0"/>
    <w:p w14:paraId="7BF58D31" w14:textId="77777777" w:rsidR="006A15A0" w:rsidRPr="006A15A0" w:rsidRDefault="006A15A0" w:rsidP="004F5D52">
      <w:pPr>
        <w:jc w:val="both"/>
        <w:rPr>
          <w:sz w:val="22"/>
          <w:szCs w:val="22"/>
        </w:rPr>
      </w:pPr>
      <w:r w:rsidRPr="006A15A0">
        <w:rPr>
          <w:sz w:val="22"/>
          <w:szCs w:val="22"/>
        </w:rPr>
        <w:t xml:space="preserve">Эмитент не имеет просроченной задолженности перед кредиторами и строго соблюдает платёжную дисциплину. </w:t>
      </w:r>
    </w:p>
    <w:p w14:paraId="1636888A" w14:textId="77777777" w:rsidR="006A15A0" w:rsidRPr="006A15A0" w:rsidRDefault="006A15A0" w:rsidP="004F5D52">
      <w:pPr>
        <w:jc w:val="both"/>
        <w:rPr>
          <w:sz w:val="22"/>
          <w:szCs w:val="22"/>
        </w:rPr>
      </w:pPr>
    </w:p>
    <w:p w14:paraId="4520D3CC" w14:textId="77777777" w:rsidR="006A15A0" w:rsidRPr="004F5D52" w:rsidRDefault="006A15A0" w:rsidP="004F5D52">
      <w:pPr>
        <w:pStyle w:val="2"/>
        <w:rPr>
          <w:sz w:val="22"/>
          <w:szCs w:val="22"/>
        </w:rPr>
      </w:pPr>
      <w:bookmarkStart w:id="44" w:name="_Toc134171533"/>
      <w:bookmarkStart w:id="45" w:name="_Toc226560400"/>
      <w:bookmarkStart w:id="46" w:name="_Toc76014"/>
      <w:r w:rsidRPr="004F5D52">
        <w:rPr>
          <w:sz w:val="22"/>
          <w:szCs w:val="22"/>
        </w:rPr>
        <w:t>2.5. Основные кредиторы и дебиторы эмитента на последнюю отчетную дату.</w:t>
      </w:r>
      <w:bookmarkEnd w:id="44"/>
      <w:bookmarkEnd w:id="45"/>
      <w:r w:rsidRPr="004F5D52">
        <w:rPr>
          <w:sz w:val="22"/>
          <w:szCs w:val="22"/>
        </w:rPr>
        <w:t xml:space="preserve"> </w:t>
      </w:r>
      <w:bookmarkEnd w:id="46"/>
    </w:p>
    <w:p w14:paraId="176A25C2" w14:textId="77777777" w:rsidR="006A15A0" w:rsidRPr="006A15A0" w:rsidRDefault="006A15A0" w:rsidP="00F05D58">
      <w:pPr>
        <w:ind w:firstLine="567"/>
        <w:jc w:val="both"/>
        <w:rPr>
          <w:sz w:val="22"/>
          <w:szCs w:val="22"/>
        </w:rPr>
      </w:pPr>
      <w:r w:rsidRPr="006A15A0">
        <w:rPr>
          <w:sz w:val="22"/>
          <w:szCs w:val="22"/>
        </w:rPr>
        <w:t xml:space="preserve">На отчетную дату 31.12.2025 совокупная дебиторская задолженность составила 42 383 096 тыс. руб.; кредиторская задолженность составила 11 462 848 тыс. руб. </w:t>
      </w:r>
    </w:p>
    <w:p w14:paraId="5E37457D" w14:textId="77777777" w:rsidR="006A15A0" w:rsidRPr="006A15A0" w:rsidRDefault="006A15A0" w:rsidP="00F05D58">
      <w:pPr>
        <w:ind w:firstLine="567"/>
        <w:jc w:val="both"/>
        <w:rPr>
          <w:sz w:val="22"/>
          <w:szCs w:val="22"/>
        </w:rPr>
      </w:pPr>
      <w:r w:rsidRPr="006A15A0">
        <w:rPr>
          <w:sz w:val="22"/>
          <w:szCs w:val="22"/>
        </w:rPr>
        <w:t>Основная часть дебиторской задолженности представлена прочей дебиторской задолженностью: 26 320 400 тыс. руб.</w:t>
      </w:r>
    </w:p>
    <w:p w14:paraId="0971A73A" w14:textId="77777777" w:rsidR="006A15A0" w:rsidRPr="006A15A0" w:rsidRDefault="006A15A0" w:rsidP="007F695F">
      <w:pPr>
        <w:jc w:val="both"/>
        <w:rPr>
          <w:sz w:val="22"/>
          <w:szCs w:val="22"/>
        </w:rPr>
      </w:pPr>
    </w:p>
    <w:p w14:paraId="6829153D" w14:textId="77777777" w:rsidR="006A15A0" w:rsidRPr="006A15A0" w:rsidRDefault="006A15A0" w:rsidP="007F695F">
      <w:pPr>
        <w:jc w:val="both"/>
        <w:rPr>
          <w:sz w:val="22"/>
          <w:szCs w:val="22"/>
        </w:rPr>
      </w:pPr>
      <w:r w:rsidRPr="006A15A0">
        <w:rPr>
          <w:sz w:val="22"/>
          <w:szCs w:val="22"/>
        </w:rPr>
        <w:t>Приведены данные по основным дебиторам Эмитента по состоянию на 31.12.2025: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7"/>
        <w:gridCol w:w="4538"/>
      </w:tblGrid>
      <w:tr w:rsidR="006A15A0" w:rsidRPr="006A15A0" w14:paraId="4E2BB8BF" w14:textId="77777777" w:rsidTr="007F695F">
        <w:tc>
          <w:tcPr>
            <w:tcW w:w="2572" w:type="pct"/>
          </w:tcPr>
          <w:p w14:paraId="0B20B5B5" w14:textId="77777777" w:rsidR="006A15A0" w:rsidRPr="006A15A0" w:rsidRDefault="006A15A0" w:rsidP="007F695F">
            <w:pPr>
              <w:jc w:val="both"/>
              <w:rPr>
                <w:b/>
                <w:sz w:val="20"/>
                <w:szCs w:val="20"/>
              </w:rPr>
            </w:pPr>
            <w:r w:rsidRPr="006A15A0">
              <w:rPr>
                <w:b/>
                <w:sz w:val="20"/>
                <w:szCs w:val="20"/>
              </w:rPr>
              <w:t>Наименование дебитора</w:t>
            </w:r>
          </w:p>
        </w:tc>
        <w:tc>
          <w:tcPr>
            <w:tcW w:w="2428" w:type="pct"/>
          </w:tcPr>
          <w:p w14:paraId="00E78D7E" w14:textId="77777777" w:rsidR="006A15A0" w:rsidRPr="006A15A0" w:rsidRDefault="006A15A0" w:rsidP="007F695F">
            <w:pPr>
              <w:jc w:val="both"/>
              <w:rPr>
                <w:b/>
                <w:sz w:val="20"/>
                <w:szCs w:val="20"/>
              </w:rPr>
            </w:pPr>
            <w:r w:rsidRPr="006A15A0">
              <w:rPr>
                <w:b/>
                <w:sz w:val="20"/>
                <w:szCs w:val="20"/>
              </w:rPr>
              <w:t>Сумма задолженности, тыс. руб.</w:t>
            </w:r>
          </w:p>
        </w:tc>
      </w:tr>
      <w:tr w:rsidR="006A15A0" w:rsidRPr="006A15A0" w14:paraId="641424F1" w14:textId="77777777" w:rsidTr="007F695F">
        <w:tc>
          <w:tcPr>
            <w:tcW w:w="2572" w:type="pct"/>
          </w:tcPr>
          <w:p w14:paraId="7E5B4409" w14:textId="737983FF" w:rsidR="006A15A0" w:rsidRPr="006A15A0" w:rsidRDefault="006A15A0" w:rsidP="007F695F">
            <w:pPr>
              <w:jc w:val="both"/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 xml:space="preserve">АО </w:t>
            </w:r>
            <w:r w:rsidR="00D747CA">
              <w:rPr>
                <w:sz w:val="20"/>
                <w:szCs w:val="20"/>
              </w:rPr>
              <w:t>«</w:t>
            </w:r>
            <w:r w:rsidRPr="006A15A0">
              <w:rPr>
                <w:sz w:val="20"/>
                <w:szCs w:val="20"/>
              </w:rPr>
              <w:t>ЦФР</w:t>
            </w:r>
            <w:r w:rsidR="00D747CA">
              <w:rPr>
                <w:sz w:val="20"/>
                <w:szCs w:val="20"/>
              </w:rPr>
              <w:t>»</w:t>
            </w:r>
          </w:p>
        </w:tc>
        <w:tc>
          <w:tcPr>
            <w:tcW w:w="2428" w:type="pct"/>
          </w:tcPr>
          <w:p w14:paraId="0E4E11F9" w14:textId="77777777" w:rsidR="006A15A0" w:rsidRPr="006A15A0" w:rsidRDefault="006A15A0" w:rsidP="007F695F">
            <w:pPr>
              <w:jc w:val="both"/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3 569 078</w:t>
            </w:r>
          </w:p>
        </w:tc>
      </w:tr>
      <w:tr w:rsidR="006A15A0" w:rsidRPr="006A15A0" w14:paraId="0A17C7E7" w14:textId="77777777" w:rsidTr="007F695F">
        <w:tc>
          <w:tcPr>
            <w:tcW w:w="2572" w:type="pct"/>
          </w:tcPr>
          <w:p w14:paraId="73DA272F" w14:textId="5A9FCAB9" w:rsidR="006A15A0" w:rsidRPr="006A15A0" w:rsidRDefault="006A15A0" w:rsidP="007F695F">
            <w:pPr>
              <w:jc w:val="both"/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 xml:space="preserve">АО </w:t>
            </w:r>
            <w:r w:rsidR="00D747CA">
              <w:rPr>
                <w:sz w:val="20"/>
                <w:szCs w:val="20"/>
              </w:rPr>
              <w:t>«</w:t>
            </w:r>
            <w:r w:rsidR="00D747CA" w:rsidRPr="006A15A0">
              <w:rPr>
                <w:sz w:val="20"/>
                <w:szCs w:val="20"/>
              </w:rPr>
              <w:t xml:space="preserve">РУСАЛ </w:t>
            </w:r>
            <w:r w:rsidRPr="006A15A0">
              <w:rPr>
                <w:sz w:val="20"/>
                <w:szCs w:val="20"/>
              </w:rPr>
              <w:t>Братск</w:t>
            </w:r>
            <w:r w:rsidR="00D747CA">
              <w:rPr>
                <w:sz w:val="20"/>
                <w:szCs w:val="20"/>
              </w:rPr>
              <w:t>»</w:t>
            </w:r>
          </w:p>
        </w:tc>
        <w:tc>
          <w:tcPr>
            <w:tcW w:w="2428" w:type="pct"/>
          </w:tcPr>
          <w:p w14:paraId="131E3D06" w14:textId="77777777" w:rsidR="006A15A0" w:rsidRPr="006A15A0" w:rsidRDefault="006A15A0" w:rsidP="007F695F">
            <w:pPr>
              <w:jc w:val="both"/>
              <w:rPr>
                <w:sz w:val="20"/>
                <w:szCs w:val="20"/>
                <w:lang w:val="en-US"/>
              </w:rPr>
            </w:pPr>
            <w:r w:rsidRPr="006A15A0">
              <w:rPr>
                <w:sz w:val="20"/>
                <w:szCs w:val="20"/>
              </w:rPr>
              <w:t>1 760 332</w:t>
            </w:r>
          </w:p>
        </w:tc>
      </w:tr>
      <w:tr w:rsidR="006A15A0" w:rsidRPr="006A15A0" w14:paraId="500D3713" w14:textId="77777777" w:rsidTr="007F695F">
        <w:tc>
          <w:tcPr>
            <w:tcW w:w="2572" w:type="pct"/>
          </w:tcPr>
          <w:p w14:paraId="4D5CAFA6" w14:textId="6507E570" w:rsidR="006A15A0" w:rsidRPr="006A15A0" w:rsidRDefault="006A15A0" w:rsidP="007F695F">
            <w:pPr>
              <w:jc w:val="both"/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 xml:space="preserve">АО </w:t>
            </w:r>
            <w:r w:rsidR="00D747CA">
              <w:rPr>
                <w:sz w:val="20"/>
                <w:szCs w:val="20"/>
              </w:rPr>
              <w:t>«</w:t>
            </w:r>
            <w:r w:rsidR="00D747CA" w:rsidRPr="006A15A0">
              <w:rPr>
                <w:sz w:val="20"/>
                <w:szCs w:val="20"/>
              </w:rPr>
              <w:t xml:space="preserve">РУСАЛ </w:t>
            </w:r>
            <w:r w:rsidRPr="006A15A0">
              <w:rPr>
                <w:sz w:val="20"/>
                <w:szCs w:val="20"/>
              </w:rPr>
              <w:t>Саяногорск</w:t>
            </w:r>
            <w:r w:rsidR="00D747CA">
              <w:rPr>
                <w:sz w:val="20"/>
                <w:szCs w:val="20"/>
              </w:rPr>
              <w:t>»</w:t>
            </w:r>
          </w:p>
        </w:tc>
        <w:tc>
          <w:tcPr>
            <w:tcW w:w="2428" w:type="pct"/>
          </w:tcPr>
          <w:p w14:paraId="77CB5F20" w14:textId="77777777" w:rsidR="006A15A0" w:rsidRPr="006A15A0" w:rsidRDefault="006A15A0" w:rsidP="007F695F">
            <w:pPr>
              <w:jc w:val="both"/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891 251</w:t>
            </w:r>
          </w:p>
        </w:tc>
      </w:tr>
      <w:tr w:rsidR="006A15A0" w:rsidRPr="006A15A0" w14:paraId="7BCEE93E" w14:textId="77777777" w:rsidTr="007F695F">
        <w:tc>
          <w:tcPr>
            <w:tcW w:w="2572" w:type="pct"/>
          </w:tcPr>
          <w:p w14:paraId="2606B5D6" w14:textId="30DCC548" w:rsidR="006A15A0" w:rsidRPr="006A15A0" w:rsidRDefault="006A15A0" w:rsidP="007F695F">
            <w:pPr>
              <w:jc w:val="both"/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 xml:space="preserve">ООО </w:t>
            </w:r>
            <w:r w:rsidR="00D747CA">
              <w:rPr>
                <w:sz w:val="20"/>
                <w:szCs w:val="20"/>
              </w:rPr>
              <w:t>«</w:t>
            </w:r>
            <w:r w:rsidRPr="006A15A0">
              <w:rPr>
                <w:sz w:val="20"/>
                <w:szCs w:val="20"/>
              </w:rPr>
              <w:t>Русал Энерго</w:t>
            </w:r>
            <w:r w:rsidR="00D747CA">
              <w:rPr>
                <w:sz w:val="20"/>
                <w:szCs w:val="20"/>
              </w:rPr>
              <w:t>»</w:t>
            </w:r>
          </w:p>
        </w:tc>
        <w:tc>
          <w:tcPr>
            <w:tcW w:w="2428" w:type="pct"/>
          </w:tcPr>
          <w:p w14:paraId="6A7A95BA" w14:textId="77777777" w:rsidR="006A15A0" w:rsidRPr="006A15A0" w:rsidRDefault="006A15A0" w:rsidP="007F695F">
            <w:pPr>
              <w:jc w:val="both"/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650 306</w:t>
            </w:r>
          </w:p>
        </w:tc>
      </w:tr>
    </w:tbl>
    <w:p w14:paraId="4BD6E636" w14:textId="77777777" w:rsidR="006A15A0" w:rsidRPr="006A15A0" w:rsidRDefault="006A15A0" w:rsidP="007F695F">
      <w:pPr>
        <w:jc w:val="both"/>
      </w:pPr>
    </w:p>
    <w:p w14:paraId="0E4A74AB" w14:textId="77777777" w:rsidR="006A15A0" w:rsidRPr="006A15A0" w:rsidRDefault="006A15A0" w:rsidP="007F695F">
      <w:pPr>
        <w:jc w:val="both"/>
        <w:rPr>
          <w:sz w:val="22"/>
          <w:szCs w:val="22"/>
        </w:rPr>
      </w:pPr>
      <w:r w:rsidRPr="006A15A0">
        <w:rPr>
          <w:sz w:val="22"/>
          <w:szCs w:val="22"/>
        </w:rPr>
        <w:t>Приведены данные по основным кредиторам Эмитента по состоянию на 31.12.2025: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5"/>
        <w:gridCol w:w="3342"/>
        <w:gridCol w:w="2798"/>
      </w:tblGrid>
      <w:tr w:rsidR="006A15A0" w:rsidRPr="006A15A0" w14:paraId="2B154B15" w14:textId="77777777" w:rsidTr="007F695F">
        <w:trPr>
          <w:trHeight w:val="687"/>
        </w:trPr>
        <w:tc>
          <w:tcPr>
            <w:tcW w:w="1715" w:type="pct"/>
          </w:tcPr>
          <w:p w14:paraId="596A8FCC" w14:textId="77777777" w:rsidR="006A15A0" w:rsidRPr="006A15A0" w:rsidRDefault="006A15A0" w:rsidP="007F695F">
            <w:pPr>
              <w:jc w:val="both"/>
              <w:rPr>
                <w:b/>
                <w:sz w:val="20"/>
                <w:szCs w:val="20"/>
              </w:rPr>
            </w:pPr>
            <w:r w:rsidRPr="006A15A0">
              <w:rPr>
                <w:b/>
                <w:sz w:val="20"/>
                <w:szCs w:val="20"/>
              </w:rPr>
              <w:t>Наименование кредитора</w:t>
            </w:r>
          </w:p>
        </w:tc>
        <w:tc>
          <w:tcPr>
            <w:tcW w:w="1788" w:type="pct"/>
          </w:tcPr>
          <w:p w14:paraId="681B707B" w14:textId="77777777" w:rsidR="006A15A0" w:rsidRPr="006A15A0" w:rsidRDefault="006A15A0" w:rsidP="007F695F">
            <w:pPr>
              <w:jc w:val="both"/>
              <w:rPr>
                <w:b/>
                <w:sz w:val="20"/>
                <w:szCs w:val="20"/>
              </w:rPr>
            </w:pPr>
            <w:r w:rsidRPr="006A15A0">
              <w:rPr>
                <w:b/>
                <w:sz w:val="20"/>
                <w:szCs w:val="20"/>
              </w:rPr>
              <w:t>Сумма задолженности, тыс. руб.</w:t>
            </w:r>
          </w:p>
        </w:tc>
        <w:tc>
          <w:tcPr>
            <w:tcW w:w="1497" w:type="pct"/>
          </w:tcPr>
          <w:p w14:paraId="7FB703AF" w14:textId="77777777" w:rsidR="006A15A0" w:rsidRPr="006A15A0" w:rsidRDefault="006A15A0" w:rsidP="007F695F">
            <w:pPr>
              <w:jc w:val="both"/>
              <w:rPr>
                <w:b/>
                <w:sz w:val="20"/>
                <w:szCs w:val="20"/>
              </w:rPr>
            </w:pPr>
            <w:r w:rsidRPr="006A15A0">
              <w:rPr>
                <w:b/>
                <w:sz w:val="20"/>
                <w:szCs w:val="20"/>
              </w:rPr>
              <w:t>Вид задолженности</w:t>
            </w:r>
          </w:p>
        </w:tc>
      </w:tr>
      <w:tr w:rsidR="006A15A0" w:rsidRPr="006A15A0" w14:paraId="102D7211" w14:textId="77777777" w:rsidTr="007F695F">
        <w:tc>
          <w:tcPr>
            <w:tcW w:w="1715" w:type="pct"/>
          </w:tcPr>
          <w:p w14:paraId="6AEE3DDE" w14:textId="7E977B5C" w:rsidR="006A15A0" w:rsidRPr="006A15A0" w:rsidRDefault="006A15A0" w:rsidP="007F695F">
            <w:pPr>
              <w:jc w:val="both"/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 xml:space="preserve">ООО </w:t>
            </w:r>
            <w:r w:rsidR="00D747CA">
              <w:rPr>
                <w:sz w:val="20"/>
                <w:szCs w:val="20"/>
              </w:rPr>
              <w:t>«</w:t>
            </w:r>
            <w:r w:rsidRPr="006A15A0">
              <w:rPr>
                <w:sz w:val="20"/>
                <w:szCs w:val="20"/>
              </w:rPr>
              <w:t>ГЭС-Инжиниринг</w:t>
            </w:r>
            <w:r w:rsidR="00D747CA">
              <w:rPr>
                <w:sz w:val="20"/>
                <w:szCs w:val="20"/>
              </w:rPr>
              <w:t>»</w:t>
            </w:r>
          </w:p>
        </w:tc>
        <w:tc>
          <w:tcPr>
            <w:tcW w:w="1788" w:type="pct"/>
          </w:tcPr>
          <w:p w14:paraId="50C8544D" w14:textId="77777777" w:rsidR="006A15A0" w:rsidRPr="006A15A0" w:rsidRDefault="006A15A0" w:rsidP="007F695F">
            <w:pPr>
              <w:jc w:val="both"/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307 189</w:t>
            </w:r>
          </w:p>
        </w:tc>
        <w:tc>
          <w:tcPr>
            <w:tcW w:w="1497" w:type="pct"/>
          </w:tcPr>
          <w:p w14:paraId="3056E21E" w14:textId="77777777" w:rsidR="006A15A0" w:rsidRPr="006A15A0" w:rsidRDefault="006A15A0" w:rsidP="007F695F">
            <w:pPr>
              <w:jc w:val="both"/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торговая</w:t>
            </w:r>
          </w:p>
        </w:tc>
      </w:tr>
      <w:tr w:rsidR="006A15A0" w:rsidRPr="006A15A0" w14:paraId="511173AE" w14:textId="77777777" w:rsidTr="007F695F">
        <w:tc>
          <w:tcPr>
            <w:tcW w:w="1715" w:type="pct"/>
          </w:tcPr>
          <w:p w14:paraId="3A7DAF7F" w14:textId="4260F6B5" w:rsidR="006A15A0" w:rsidRPr="006A15A0" w:rsidRDefault="006A15A0" w:rsidP="007F695F">
            <w:pPr>
              <w:jc w:val="both"/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 xml:space="preserve">ООО </w:t>
            </w:r>
            <w:r w:rsidR="007F695F">
              <w:rPr>
                <w:sz w:val="20"/>
                <w:szCs w:val="20"/>
              </w:rPr>
              <w:t>«</w:t>
            </w:r>
            <w:r w:rsidRPr="006A15A0">
              <w:rPr>
                <w:sz w:val="20"/>
                <w:szCs w:val="20"/>
              </w:rPr>
              <w:t>ЭН+ ТОРГОВЫЙ ДОМ</w:t>
            </w:r>
            <w:r w:rsidR="007F695F">
              <w:rPr>
                <w:sz w:val="20"/>
                <w:szCs w:val="20"/>
              </w:rPr>
              <w:t>»</w:t>
            </w:r>
          </w:p>
        </w:tc>
        <w:tc>
          <w:tcPr>
            <w:tcW w:w="1788" w:type="pct"/>
          </w:tcPr>
          <w:p w14:paraId="02C27342" w14:textId="77777777" w:rsidR="006A15A0" w:rsidRPr="006A15A0" w:rsidRDefault="006A15A0" w:rsidP="007F695F">
            <w:pPr>
              <w:jc w:val="both"/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116 488</w:t>
            </w:r>
          </w:p>
        </w:tc>
        <w:tc>
          <w:tcPr>
            <w:tcW w:w="1497" w:type="pct"/>
          </w:tcPr>
          <w:p w14:paraId="78CC4F77" w14:textId="77777777" w:rsidR="006A15A0" w:rsidRPr="006A15A0" w:rsidRDefault="006A15A0" w:rsidP="007F695F">
            <w:pPr>
              <w:jc w:val="both"/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торговая</w:t>
            </w:r>
          </w:p>
        </w:tc>
      </w:tr>
      <w:tr w:rsidR="006A15A0" w:rsidRPr="006A15A0" w14:paraId="56B0CF8F" w14:textId="77777777" w:rsidTr="007F695F">
        <w:tc>
          <w:tcPr>
            <w:tcW w:w="1715" w:type="pct"/>
          </w:tcPr>
          <w:p w14:paraId="258FB6E6" w14:textId="5D6F7BD6" w:rsidR="006A15A0" w:rsidRPr="006A15A0" w:rsidRDefault="006A15A0" w:rsidP="007F695F">
            <w:pPr>
              <w:jc w:val="both"/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 xml:space="preserve">АО </w:t>
            </w:r>
            <w:r w:rsidR="007F695F">
              <w:rPr>
                <w:sz w:val="20"/>
                <w:szCs w:val="20"/>
              </w:rPr>
              <w:t>«</w:t>
            </w:r>
            <w:r w:rsidRPr="006A15A0">
              <w:rPr>
                <w:sz w:val="20"/>
                <w:szCs w:val="20"/>
              </w:rPr>
              <w:t>ЦФР</w:t>
            </w:r>
            <w:r w:rsidR="007F695F">
              <w:rPr>
                <w:sz w:val="20"/>
                <w:szCs w:val="20"/>
              </w:rPr>
              <w:t>»</w:t>
            </w:r>
          </w:p>
        </w:tc>
        <w:tc>
          <w:tcPr>
            <w:tcW w:w="1788" w:type="pct"/>
          </w:tcPr>
          <w:p w14:paraId="1568637C" w14:textId="77777777" w:rsidR="006A15A0" w:rsidRPr="006A15A0" w:rsidRDefault="006A15A0" w:rsidP="007F695F">
            <w:pPr>
              <w:jc w:val="both"/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3 089 446</w:t>
            </w:r>
          </w:p>
        </w:tc>
        <w:tc>
          <w:tcPr>
            <w:tcW w:w="1497" w:type="pct"/>
          </w:tcPr>
          <w:p w14:paraId="60BD3BED" w14:textId="77777777" w:rsidR="006A15A0" w:rsidRPr="006A15A0" w:rsidRDefault="006A15A0" w:rsidP="007F695F">
            <w:pPr>
              <w:jc w:val="both"/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торговая</w:t>
            </w:r>
          </w:p>
        </w:tc>
      </w:tr>
      <w:tr w:rsidR="006A15A0" w:rsidRPr="006A15A0" w14:paraId="071DA08E" w14:textId="77777777" w:rsidTr="007F695F">
        <w:tc>
          <w:tcPr>
            <w:tcW w:w="1715" w:type="pct"/>
          </w:tcPr>
          <w:p w14:paraId="58178055" w14:textId="1EA87C04" w:rsidR="006A15A0" w:rsidRPr="006A15A0" w:rsidRDefault="006A15A0" w:rsidP="007F695F">
            <w:pPr>
              <w:jc w:val="both"/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 xml:space="preserve">АО </w:t>
            </w:r>
            <w:r w:rsidR="007F695F">
              <w:rPr>
                <w:sz w:val="20"/>
                <w:szCs w:val="20"/>
              </w:rPr>
              <w:t>«</w:t>
            </w:r>
            <w:r w:rsidRPr="006A15A0">
              <w:rPr>
                <w:sz w:val="20"/>
                <w:szCs w:val="20"/>
              </w:rPr>
              <w:t>ЧИРКЕЙГЭССТРОЙ</w:t>
            </w:r>
            <w:r w:rsidR="007F695F">
              <w:rPr>
                <w:sz w:val="20"/>
                <w:szCs w:val="20"/>
              </w:rPr>
              <w:t>»</w:t>
            </w:r>
          </w:p>
        </w:tc>
        <w:tc>
          <w:tcPr>
            <w:tcW w:w="1788" w:type="pct"/>
          </w:tcPr>
          <w:p w14:paraId="18A31F7D" w14:textId="77777777" w:rsidR="006A15A0" w:rsidRPr="006A15A0" w:rsidRDefault="006A15A0" w:rsidP="007F695F">
            <w:pPr>
              <w:jc w:val="both"/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68 022</w:t>
            </w:r>
          </w:p>
        </w:tc>
        <w:tc>
          <w:tcPr>
            <w:tcW w:w="1497" w:type="pct"/>
          </w:tcPr>
          <w:p w14:paraId="44FBB362" w14:textId="77777777" w:rsidR="006A15A0" w:rsidRPr="006A15A0" w:rsidRDefault="006A15A0" w:rsidP="007F695F">
            <w:pPr>
              <w:jc w:val="both"/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торговая</w:t>
            </w:r>
          </w:p>
        </w:tc>
      </w:tr>
      <w:tr w:rsidR="006A15A0" w:rsidRPr="006A15A0" w14:paraId="44499249" w14:textId="77777777" w:rsidTr="007F695F">
        <w:tc>
          <w:tcPr>
            <w:tcW w:w="1715" w:type="pct"/>
          </w:tcPr>
          <w:p w14:paraId="16A514EC" w14:textId="77777777" w:rsidR="006A15A0" w:rsidRPr="006A15A0" w:rsidRDefault="006A15A0" w:rsidP="007F695F">
            <w:pPr>
              <w:jc w:val="both"/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 xml:space="preserve">АО «Институт </w:t>
            </w:r>
            <w:proofErr w:type="spellStart"/>
            <w:r w:rsidRPr="006A15A0">
              <w:rPr>
                <w:sz w:val="20"/>
                <w:szCs w:val="20"/>
              </w:rPr>
              <w:t>Гидропроект</w:t>
            </w:r>
            <w:proofErr w:type="spellEnd"/>
            <w:r w:rsidRPr="006A15A0">
              <w:rPr>
                <w:sz w:val="20"/>
                <w:szCs w:val="20"/>
              </w:rPr>
              <w:t>»</w:t>
            </w:r>
          </w:p>
        </w:tc>
        <w:tc>
          <w:tcPr>
            <w:tcW w:w="1788" w:type="pct"/>
          </w:tcPr>
          <w:p w14:paraId="56205117" w14:textId="77777777" w:rsidR="006A15A0" w:rsidRPr="006A15A0" w:rsidRDefault="006A15A0" w:rsidP="007F695F">
            <w:pPr>
              <w:jc w:val="both"/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65 404</w:t>
            </w:r>
          </w:p>
        </w:tc>
        <w:tc>
          <w:tcPr>
            <w:tcW w:w="1497" w:type="pct"/>
          </w:tcPr>
          <w:p w14:paraId="30D3B167" w14:textId="77777777" w:rsidR="006A15A0" w:rsidRPr="006A15A0" w:rsidRDefault="006A15A0" w:rsidP="007F695F">
            <w:pPr>
              <w:jc w:val="both"/>
              <w:rPr>
                <w:sz w:val="20"/>
                <w:szCs w:val="20"/>
              </w:rPr>
            </w:pPr>
            <w:r w:rsidRPr="006A15A0">
              <w:rPr>
                <w:sz w:val="20"/>
                <w:szCs w:val="20"/>
              </w:rPr>
              <w:t>торговая</w:t>
            </w:r>
          </w:p>
        </w:tc>
      </w:tr>
    </w:tbl>
    <w:p w14:paraId="12873400" w14:textId="77777777" w:rsidR="006273F6" w:rsidRDefault="006273F6" w:rsidP="006273F6">
      <w:pPr>
        <w:pStyle w:val="2"/>
        <w:rPr>
          <w:sz w:val="22"/>
          <w:szCs w:val="22"/>
        </w:rPr>
      </w:pPr>
      <w:bookmarkStart w:id="47" w:name="_Toc163656504"/>
    </w:p>
    <w:p w14:paraId="667DE15E" w14:textId="04502AD1" w:rsidR="006273F6" w:rsidRPr="006273F6" w:rsidRDefault="006273F6" w:rsidP="006273F6">
      <w:pPr>
        <w:pStyle w:val="2"/>
        <w:rPr>
          <w:sz w:val="22"/>
          <w:szCs w:val="22"/>
        </w:rPr>
      </w:pPr>
      <w:bookmarkStart w:id="48" w:name="_Toc226560401"/>
      <w:r w:rsidRPr="006273F6">
        <w:rPr>
          <w:sz w:val="22"/>
          <w:szCs w:val="22"/>
        </w:rPr>
        <w:t xml:space="preserve">2.6. Описание отрасли или сегмента, в которых эмитент осуществляет свою основную </w:t>
      </w:r>
      <w:r w:rsidRPr="006273F6">
        <w:rPr>
          <w:sz w:val="22"/>
          <w:szCs w:val="22"/>
        </w:rPr>
        <w:lastRenderedPageBreak/>
        <w:t>операционную деятельность.</w:t>
      </w:r>
      <w:bookmarkEnd w:id="47"/>
      <w:bookmarkEnd w:id="48"/>
    </w:p>
    <w:p w14:paraId="063BD228" w14:textId="77777777" w:rsidR="006273F6" w:rsidRPr="00111976" w:rsidRDefault="006273F6" w:rsidP="00FA1680">
      <w:pPr>
        <w:spacing w:line="264" w:lineRule="auto"/>
        <w:ind w:right="56" w:firstLine="567"/>
        <w:jc w:val="both"/>
        <w:rPr>
          <w:color w:val="000000"/>
          <w:sz w:val="22"/>
          <w:szCs w:val="22"/>
        </w:rPr>
      </w:pPr>
      <w:r w:rsidRPr="00111976">
        <w:rPr>
          <w:sz w:val="22"/>
          <w:szCs w:val="22"/>
        </w:rPr>
        <w:t xml:space="preserve">Эмитент является генерирующей компанией, осуществляет операционную деятельность на оптовом рынке электроэнергии и мощности в Российской Федерации, во второй ценовой зоне, в объединенной энергосистеме (ОЭС) Сибири, в Иркутской области. </w:t>
      </w:r>
    </w:p>
    <w:p w14:paraId="41A6FEB0" w14:textId="7240ECEF" w:rsidR="00FA1680" w:rsidRPr="00FA1680" w:rsidRDefault="00FA1680" w:rsidP="00FA1680">
      <w:pPr>
        <w:autoSpaceDE w:val="0"/>
        <w:autoSpaceDN w:val="0"/>
        <w:spacing w:before="200"/>
        <w:ind w:firstLine="567"/>
        <w:jc w:val="both"/>
        <w:rPr>
          <w:sz w:val="22"/>
          <w:szCs w:val="22"/>
        </w:rPr>
      </w:pPr>
      <w:r w:rsidRPr="00FA1680">
        <w:rPr>
          <w:sz w:val="22"/>
          <w:szCs w:val="22"/>
        </w:rPr>
        <w:t>Энергетический сектор Российской Федерации входит в число крупнейших в мире: по состоянию на 1 января 2026 года установленная мощность электростанций Единой энергетической системы России (ЕЭС России) составила 264,</w:t>
      </w:r>
      <w:r w:rsidR="008C5A45" w:rsidRPr="001640AB">
        <w:rPr>
          <w:sz w:val="22"/>
          <w:szCs w:val="22"/>
        </w:rPr>
        <w:t>8</w:t>
      </w:r>
      <w:r w:rsidR="008C5A45" w:rsidRPr="00FA1680">
        <w:rPr>
          <w:sz w:val="22"/>
          <w:szCs w:val="22"/>
        </w:rPr>
        <w:t xml:space="preserve"> </w:t>
      </w:r>
      <w:r w:rsidRPr="00FA1680">
        <w:rPr>
          <w:sz w:val="22"/>
          <w:szCs w:val="22"/>
        </w:rPr>
        <w:t xml:space="preserve">ГВт при общем объеме производства электроэнергии в 2025 году 1 166,5 млрд. кВтч. ЕЭС России охватывает территории, где проживает большая часть населения страны. Географическая удаленность накладывает ограничения на связи между энергосистемами, поэтому российский оптовый рынок электроэнергии и мощности разделен на две ценовые </w:t>
      </w:r>
      <w:r w:rsidR="008C5A45" w:rsidRPr="001640AB">
        <w:rPr>
          <w:sz w:val="22"/>
          <w:szCs w:val="22"/>
        </w:rPr>
        <w:t xml:space="preserve"> </w:t>
      </w:r>
      <w:r w:rsidR="008C5A45">
        <w:rPr>
          <w:sz w:val="22"/>
          <w:szCs w:val="22"/>
        </w:rPr>
        <w:t xml:space="preserve"> и одну неценовую зоны.</w:t>
      </w:r>
      <w:r w:rsidRPr="00FA1680">
        <w:rPr>
          <w:sz w:val="22"/>
          <w:szCs w:val="22"/>
        </w:rPr>
        <w:t xml:space="preserve"> </w:t>
      </w:r>
    </w:p>
    <w:p w14:paraId="3E858CAA" w14:textId="77777777" w:rsidR="00FA1680" w:rsidRPr="00FA1680" w:rsidRDefault="00FA1680" w:rsidP="00FA1680">
      <w:pPr>
        <w:autoSpaceDE w:val="0"/>
        <w:autoSpaceDN w:val="0"/>
        <w:spacing w:before="200"/>
        <w:ind w:firstLine="567"/>
        <w:jc w:val="both"/>
        <w:rPr>
          <w:sz w:val="22"/>
          <w:szCs w:val="22"/>
        </w:rPr>
      </w:pPr>
      <w:r w:rsidRPr="00FA1680">
        <w:rPr>
          <w:sz w:val="22"/>
          <w:szCs w:val="22"/>
        </w:rPr>
        <w:t>Первая ценовая зона (Европейско-Уральская) охватывает территорию европейской части России и включает в себя объединенные энергосистемы (ОЭС) Северо-Запада, Центра, Средней Волги, Урала и Юга. Вторая ценовая зона охватывает территории Сибири и Дальнего Востока, в ее состав входит ОЭС Сибири и ОЭС Востока.</w:t>
      </w:r>
    </w:p>
    <w:p w14:paraId="247230B9" w14:textId="091D33E6" w:rsidR="00FA1680" w:rsidRPr="00FA1680" w:rsidRDefault="00FA1680" w:rsidP="00FA1680">
      <w:pPr>
        <w:autoSpaceDE w:val="0"/>
        <w:autoSpaceDN w:val="0"/>
        <w:spacing w:before="200"/>
        <w:ind w:firstLine="567"/>
        <w:jc w:val="both"/>
        <w:rPr>
          <w:sz w:val="22"/>
          <w:szCs w:val="22"/>
        </w:rPr>
      </w:pPr>
      <w:r w:rsidRPr="00FA1680">
        <w:rPr>
          <w:sz w:val="22"/>
          <w:szCs w:val="22"/>
        </w:rPr>
        <w:t>С 1 января 2025 года неценовые зоны Архангельской области и Республики Коми включены в состав территорий первой ценовой зоны, регионы Дальнего Востока — во вторую ценовую зону, при этом объединение Дальнего Востока и Сибири в части рынков электроэнергии и мощности должно произойти с 1 января 2029 года, а до указанного времени на территории Дальнего Востока цены формируются отдельно от Сибири.</w:t>
      </w:r>
    </w:p>
    <w:p w14:paraId="4BC3F050" w14:textId="77777777" w:rsidR="00FA1680" w:rsidRPr="00FA1680" w:rsidRDefault="00FA1680" w:rsidP="00FA1680">
      <w:pPr>
        <w:autoSpaceDE w:val="0"/>
        <w:autoSpaceDN w:val="0"/>
        <w:spacing w:before="200"/>
        <w:ind w:firstLine="567"/>
        <w:jc w:val="both"/>
        <w:rPr>
          <w:sz w:val="22"/>
          <w:szCs w:val="22"/>
        </w:rPr>
      </w:pPr>
      <w:r w:rsidRPr="00FA1680">
        <w:rPr>
          <w:sz w:val="22"/>
          <w:szCs w:val="22"/>
        </w:rPr>
        <w:t xml:space="preserve">Определяющими факторами формирования цен на электроэнергию в каждой ценовой зоне являются различия в структуре включенных мощностей и топливном балансе. Для второй ценовой зоны важным фактором являются сетевые ограничения. </w:t>
      </w:r>
    </w:p>
    <w:p w14:paraId="36E7155D" w14:textId="77777777" w:rsidR="00FA1680" w:rsidRPr="00FA1680" w:rsidRDefault="00FA1680" w:rsidP="00FA1680">
      <w:pPr>
        <w:autoSpaceDE w:val="0"/>
        <w:autoSpaceDN w:val="0"/>
        <w:spacing w:before="200"/>
        <w:ind w:firstLine="567"/>
        <w:jc w:val="both"/>
        <w:rPr>
          <w:sz w:val="22"/>
          <w:szCs w:val="22"/>
        </w:rPr>
      </w:pPr>
      <w:r w:rsidRPr="00FA1680">
        <w:rPr>
          <w:sz w:val="22"/>
          <w:szCs w:val="22"/>
        </w:rPr>
        <w:t>Компания осуществляет деятельность во второй ценовой зоне, в ОЭС Сибири. ОЭС Сибири расположена на площади 4 944,3 тыс. км</w:t>
      </w:r>
      <w:r w:rsidRPr="00FA1680">
        <w:rPr>
          <w:sz w:val="22"/>
          <w:szCs w:val="22"/>
          <w:vertAlign w:val="superscript"/>
        </w:rPr>
        <w:t>2</w:t>
      </w:r>
      <w:r w:rsidRPr="00FA1680">
        <w:rPr>
          <w:sz w:val="22"/>
          <w:szCs w:val="22"/>
        </w:rPr>
        <w:t xml:space="preserve"> с населением более 19 млн. человек. ОЭС Сибири включает 128 электростанций, суммарной установленной мощностью 52,8 ГВт, в том числе 25,4 ГВт — ГЭС (48%), 26,8 ГВт — ТЭЦ (51%) и 581 МВт — СЭС (1%). Системообразующая сеть ОЭС Сибири состоит из линий электропередачи класса напряжения 110, 220, 500 и 1 150 </w:t>
      </w:r>
      <w:proofErr w:type="spellStart"/>
      <w:r w:rsidRPr="00FA1680">
        <w:rPr>
          <w:sz w:val="22"/>
          <w:szCs w:val="22"/>
        </w:rPr>
        <w:t>кВ</w:t>
      </w:r>
      <w:proofErr w:type="spellEnd"/>
      <w:r w:rsidRPr="00FA1680">
        <w:rPr>
          <w:sz w:val="22"/>
          <w:szCs w:val="22"/>
        </w:rPr>
        <w:t xml:space="preserve"> общей протяженностью 109 121 км. </w:t>
      </w:r>
    </w:p>
    <w:p w14:paraId="5A2B64A1" w14:textId="77777777" w:rsidR="00FA1680" w:rsidRPr="00FA1680" w:rsidRDefault="00FA1680" w:rsidP="00FA1680">
      <w:pPr>
        <w:autoSpaceDE w:val="0"/>
        <w:autoSpaceDN w:val="0"/>
        <w:spacing w:before="200"/>
        <w:ind w:firstLine="567"/>
        <w:jc w:val="both"/>
        <w:rPr>
          <w:sz w:val="22"/>
          <w:szCs w:val="22"/>
        </w:rPr>
      </w:pPr>
      <w:r w:rsidRPr="00FA1680">
        <w:rPr>
          <w:sz w:val="22"/>
          <w:szCs w:val="22"/>
        </w:rPr>
        <w:t xml:space="preserve">Уникальная особенность ОЭС Сибири заключается в значительной роли ГЭС в структуре как установленной мощности, так и выработки электроэнергии. Тепловая энергия в населенных пунктах на территории ОЭС Сибири вырабатывается преимущественно угольными электростанциями, большинство из которых расположены в непосредственной близости от регионов добычи угля. </w:t>
      </w:r>
    </w:p>
    <w:p w14:paraId="4DC05824" w14:textId="77777777" w:rsidR="00FA1680" w:rsidRPr="00FA1680" w:rsidRDefault="00FA1680" w:rsidP="00FA1680">
      <w:pPr>
        <w:autoSpaceDE w:val="0"/>
        <w:autoSpaceDN w:val="0"/>
        <w:spacing w:before="200"/>
        <w:jc w:val="both"/>
        <w:rPr>
          <w:sz w:val="22"/>
          <w:szCs w:val="22"/>
          <w:u w:val="single"/>
        </w:rPr>
      </w:pPr>
      <w:r w:rsidRPr="00FA1680">
        <w:rPr>
          <w:sz w:val="22"/>
          <w:szCs w:val="22"/>
          <w:u w:val="single"/>
        </w:rPr>
        <w:t>Выработка электроэнергии</w:t>
      </w:r>
    </w:p>
    <w:p w14:paraId="67024D3E" w14:textId="77777777" w:rsidR="00FA1680" w:rsidRPr="00FA1680" w:rsidRDefault="00FA1680" w:rsidP="00FA1680">
      <w:pPr>
        <w:autoSpaceDE w:val="0"/>
        <w:autoSpaceDN w:val="0"/>
        <w:spacing w:before="200"/>
        <w:ind w:firstLine="567"/>
        <w:jc w:val="both"/>
        <w:rPr>
          <w:sz w:val="22"/>
          <w:szCs w:val="22"/>
        </w:rPr>
      </w:pPr>
      <w:r w:rsidRPr="00FA1680">
        <w:rPr>
          <w:sz w:val="22"/>
          <w:szCs w:val="22"/>
        </w:rPr>
        <w:t>По данным Системного оператора Единой энергетической системы выработка электроэнергии в ЕЭС России в 2025 году составила 1 166,5 млрд. кВтч, что на 1,2% ниже год к году. Потребление электроэнергии в ЕЭС России было ниже аналогичного периода прошлого года на 1,1% и составило 1 161,3 млрд. кВтч.</w:t>
      </w:r>
    </w:p>
    <w:p w14:paraId="5E5A4081" w14:textId="77777777" w:rsidR="00FA1680" w:rsidRPr="00FA1680" w:rsidRDefault="00FA1680" w:rsidP="00FA1680">
      <w:pPr>
        <w:autoSpaceDE w:val="0"/>
        <w:autoSpaceDN w:val="0"/>
        <w:spacing w:before="200"/>
        <w:jc w:val="both"/>
        <w:rPr>
          <w:sz w:val="22"/>
          <w:szCs w:val="22"/>
          <w:u w:val="single"/>
        </w:rPr>
      </w:pPr>
      <w:r w:rsidRPr="00FA1680">
        <w:rPr>
          <w:sz w:val="22"/>
          <w:szCs w:val="22"/>
          <w:u w:val="single"/>
        </w:rPr>
        <w:t>Спрос на электроэнергию</w:t>
      </w:r>
    </w:p>
    <w:p w14:paraId="47696DCE" w14:textId="77777777" w:rsidR="00FA1680" w:rsidRPr="00FA1680" w:rsidRDefault="00FA1680" w:rsidP="00FA1680">
      <w:pPr>
        <w:autoSpaceDE w:val="0"/>
        <w:autoSpaceDN w:val="0"/>
        <w:spacing w:before="200"/>
        <w:ind w:firstLine="567"/>
        <w:jc w:val="both"/>
        <w:rPr>
          <w:sz w:val="22"/>
          <w:szCs w:val="22"/>
        </w:rPr>
      </w:pPr>
      <w:r w:rsidRPr="00FA1680">
        <w:rPr>
          <w:sz w:val="22"/>
          <w:szCs w:val="22"/>
        </w:rPr>
        <w:t>Потребление электроэнергии в ОЭС, входящих в первую ценовую зону, в 2025 году снизилось на 0,8% и составило 877,1 млрд. кВтч. Потребление электроэнергии в ОЭС Сибири в 2025 снизилось на 3,1% и составило 233,6 млрд. кВтч.</w:t>
      </w:r>
    </w:p>
    <w:p w14:paraId="32A6429E" w14:textId="77777777" w:rsidR="00FA1680" w:rsidRPr="00FA1680" w:rsidRDefault="00FA1680" w:rsidP="00FA1680">
      <w:pPr>
        <w:autoSpaceDE w:val="0"/>
        <w:autoSpaceDN w:val="0"/>
        <w:spacing w:before="200"/>
        <w:jc w:val="both"/>
        <w:rPr>
          <w:sz w:val="22"/>
          <w:szCs w:val="22"/>
          <w:u w:val="single"/>
        </w:rPr>
      </w:pPr>
      <w:r w:rsidRPr="00FA1680">
        <w:rPr>
          <w:sz w:val="22"/>
          <w:szCs w:val="22"/>
          <w:u w:val="single"/>
        </w:rPr>
        <w:t>Цены на электроэнергию и мощность</w:t>
      </w:r>
    </w:p>
    <w:p w14:paraId="2F566584" w14:textId="77777777" w:rsidR="00FA1680" w:rsidRPr="00FA1680" w:rsidRDefault="00FA1680" w:rsidP="00FA1680">
      <w:pPr>
        <w:autoSpaceDE w:val="0"/>
        <w:autoSpaceDN w:val="0"/>
        <w:spacing w:before="200"/>
        <w:ind w:firstLine="567"/>
        <w:jc w:val="both"/>
        <w:rPr>
          <w:sz w:val="22"/>
          <w:szCs w:val="22"/>
        </w:rPr>
      </w:pPr>
      <w:r w:rsidRPr="00FA1680">
        <w:rPr>
          <w:sz w:val="22"/>
          <w:szCs w:val="22"/>
        </w:rPr>
        <w:t xml:space="preserve">В ОЭС Сибири </w:t>
      </w:r>
      <w:proofErr w:type="spellStart"/>
      <w:r w:rsidRPr="00FA1680">
        <w:rPr>
          <w:sz w:val="22"/>
          <w:szCs w:val="22"/>
        </w:rPr>
        <w:t>спотовые</w:t>
      </w:r>
      <w:proofErr w:type="spellEnd"/>
      <w:r w:rsidRPr="00FA1680">
        <w:rPr>
          <w:sz w:val="22"/>
          <w:szCs w:val="22"/>
        </w:rPr>
        <w:t xml:space="preserve"> цены на электроэнергию определяются предельными затратами наименее эффективных угольных электростанций из востребованных, а ГЭС являются </w:t>
      </w:r>
      <w:proofErr w:type="spellStart"/>
      <w:r w:rsidRPr="00FA1680">
        <w:rPr>
          <w:sz w:val="22"/>
          <w:szCs w:val="22"/>
        </w:rPr>
        <w:t>ценополучателями</w:t>
      </w:r>
      <w:proofErr w:type="spellEnd"/>
      <w:r w:rsidRPr="00FA1680">
        <w:rPr>
          <w:sz w:val="22"/>
          <w:szCs w:val="22"/>
        </w:rPr>
        <w:t xml:space="preserve">. В долгосрочной перспективе цены на электроэнергию, как правило, отражают динамику цен на энергетический уголь. Значительная доля электроэнергии, вырабатываемой </w:t>
      </w:r>
      <w:r w:rsidRPr="00FA1680">
        <w:rPr>
          <w:sz w:val="22"/>
          <w:szCs w:val="22"/>
        </w:rPr>
        <w:lastRenderedPageBreak/>
        <w:t>сибирскими ТЭЦ, производится с использованием местного бурого угля. В связи с сезонным спросом и переменной доступностью гидроэнергии цены на электроэнергию могут демонстрировать значительные колебания в течение всего года. Одними из основных факторов, оказывающих существенное влияние в среднесрочной перспективе, являются приток и запасы воды в водохранилищах сибирских ГЭС, что определяет наличие дешевой гидроэнергии на оптовом рынке. Рынок мощности функционирует иначе, чем рынок электроэнергии, отражая долгосрочный характер принятия решений. Основной механизм продажи мощности на оптовом рынке — конкурентный отбор мощности (КОМ), позволяющий отобрать оптимальный состав генерирующих мощностей для удовлетворения прогнозного спроса и определить единую цену мощности в пределах каждой ценовой зоны. В настоящее время цены на мощность КОМ сформированы до 2029 года включительно и ежегодно индексируются по индексу потребительских цен (ИПЦ) предыдущего года минус 0,1% с 1 января года, следующего за годом проведения отбора, до 1 января года поставки мощности. Кроме того, постановлением Правительства Российской Федерации от 30.09.2025 № 1504 произведена дополнительная индексация на 15,16% цен КОМ, действующих с 01.10.2025 по 31.12.2026.</w:t>
      </w:r>
    </w:p>
    <w:p w14:paraId="208142AF" w14:textId="77777777" w:rsidR="00FA1680" w:rsidRPr="00FA1680" w:rsidRDefault="00FA1680" w:rsidP="00FA1680">
      <w:pPr>
        <w:autoSpaceDE w:val="0"/>
        <w:autoSpaceDN w:val="0"/>
        <w:spacing w:before="200"/>
        <w:jc w:val="both"/>
        <w:rPr>
          <w:sz w:val="22"/>
          <w:szCs w:val="22"/>
          <w:u w:val="single"/>
        </w:rPr>
      </w:pPr>
      <w:r w:rsidRPr="00FA1680">
        <w:rPr>
          <w:sz w:val="22"/>
          <w:szCs w:val="22"/>
          <w:u w:val="single"/>
        </w:rPr>
        <w:t>Цены на мощность</w:t>
      </w:r>
    </w:p>
    <w:p w14:paraId="19E8033A" w14:textId="77777777" w:rsidR="00FA1680" w:rsidRPr="00FA1680" w:rsidRDefault="00FA1680" w:rsidP="00FA1680">
      <w:pPr>
        <w:autoSpaceDE w:val="0"/>
        <w:autoSpaceDN w:val="0"/>
        <w:spacing w:before="200"/>
        <w:ind w:firstLine="567"/>
        <w:jc w:val="both"/>
        <w:rPr>
          <w:sz w:val="22"/>
          <w:szCs w:val="22"/>
        </w:rPr>
      </w:pPr>
      <w:r w:rsidRPr="00FA1680">
        <w:rPr>
          <w:sz w:val="22"/>
          <w:szCs w:val="22"/>
        </w:rPr>
        <w:t>В 2025 году цена на мощность по итогам КОМ для первой ценовой зоны выросла на 15,3% по сравнению с 2024 годом, учитывая индексацию по ИПЦ минус 0,1% и дополнительную индексацию. Цена на мощность во второй ценовой зоне увеличилась на 18,3% по сравнению с 2024 годом (с учетом индексации).</w:t>
      </w:r>
    </w:p>
    <w:p w14:paraId="74D07EC4" w14:textId="0EB94607" w:rsidR="00FA1680" w:rsidRDefault="00FA1680" w:rsidP="00FA1680">
      <w:pPr>
        <w:autoSpaceDE w:val="0"/>
        <w:autoSpaceDN w:val="0"/>
        <w:spacing w:before="200"/>
        <w:jc w:val="both"/>
        <w:rPr>
          <w:sz w:val="22"/>
          <w:szCs w:val="22"/>
        </w:rPr>
      </w:pPr>
      <w:r w:rsidRPr="00FA1680">
        <w:rPr>
          <w:sz w:val="22"/>
          <w:szCs w:val="22"/>
        </w:rPr>
        <w:t>Ключевым фактором роста цены КОМ в 2025 году по сравнению с 2024 годом стала индексация.</w:t>
      </w:r>
    </w:p>
    <w:p w14:paraId="74C0343C" w14:textId="77777777" w:rsidR="00FA1680" w:rsidRPr="00FA1680" w:rsidRDefault="00FA1680" w:rsidP="00FA1680">
      <w:pPr>
        <w:autoSpaceDE w:val="0"/>
        <w:autoSpaceDN w:val="0"/>
        <w:spacing w:before="200"/>
        <w:jc w:val="both"/>
        <w:rPr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2"/>
        <w:gridCol w:w="1985"/>
        <w:gridCol w:w="1417"/>
        <w:gridCol w:w="1281"/>
        <w:gridCol w:w="1276"/>
      </w:tblGrid>
      <w:tr w:rsidR="00FA1680" w:rsidRPr="00FA1680" w14:paraId="5CABC8B8" w14:textId="77777777" w:rsidTr="00C77BBB">
        <w:trPr>
          <w:trHeight w:val="162"/>
        </w:trPr>
        <w:tc>
          <w:tcPr>
            <w:tcW w:w="53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3476B" w14:textId="77777777" w:rsidR="00FA1680" w:rsidRPr="00FA1680" w:rsidRDefault="00FA1680" w:rsidP="0024546B">
            <w:pPr>
              <w:spacing w:before="120" w:line="252" w:lineRule="auto"/>
              <w:jc w:val="both"/>
              <w:rPr>
                <w:sz w:val="22"/>
                <w:szCs w:val="22"/>
              </w:rPr>
            </w:pPr>
            <w:r w:rsidRPr="00FA1680">
              <w:rPr>
                <w:sz w:val="22"/>
                <w:szCs w:val="22"/>
              </w:rPr>
              <w:t>Цена на мощность (с учетом индексации ИПЦ минус 0,1%):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7CAC9" w14:textId="77777777" w:rsidR="00FA1680" w:rsidRPr="00FA1680" w:rsidRDefault="00FA1680" w:rsidP="0024546B">
            <w:pPr>
              <w:spacing w:before="120" w:line="252" w:lineRule="auto"/>
              <w:jc w:val="center"/>
              <w:rPr>
                <w:sz w:val="22"/>
                <w:szCs w:val="22"/>
                <w:lang w:val="en-US"/>
              </w:rPr>
            </w:pPr>
            <w:r w:rsidRPr="00FA1680">
              <w:rPr>
                <w:sz w:val="22"/>
                <w:szCs w:val="22"/>
                <w:lang w:val="en-US"/>
              </w:rPr>
              <w:t>202</w:t>
            </w:r>
            <w:r w:rsidRPr="00FA1680">
              <w:rPr>
                <w:sz w:val="22"/>
                <w:szCs w:val="22"/>
              </w:rPr>
              <w:t>4</w:t>
            </w:r>
          </w:p>
        </w:tc>
        <w:tc>
          <w:tcPr>
            <w:tcW w:w="12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B3EB0" w14:textId="77777777" w:rsidR="00FA1680" w:rsidRPr="00FA1680" w:rsidRDefault="00FA1680" w:rsidP="0024546B">
            <w:pPr>
              <w:spacing w:before="120" w:line="252" w:lineRule="auto"/>
              <w:jc w:val="center"/>
              <w:rPr>
                <w:sz w:val="22"/>
                <w:szCs w:val="22"/>
                <w:lang w:val="en-US"/>
              </w:rPr>
            </w:pPr>
            <w:r w:rsidRPr="00FA1680">
              <w:rPr>
                <w:sz w:val="22"/>
                <w:szCs w:val="22"/>
                <w:lang w:val="en-US"/>
              </w:rPr>
              <w:t>202</w:t>
            </w:r>
            <w:r w:rsidRPr="00FA1680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0AC39" w14:textId="77777777" w:rsidR="00FA1680" w:rsidRPr="00FA1680" w:rsidRDefault="00FA1680" w:rsidP="0024546B">
            <w:pPr>
              <w:spacing w:before="120" w:line="252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FA1680">
              <w:rPr>
                <w:sz w:val="22"/>
                <w:szCs w:val="22"/>
                <w:lang w:val="en-US"/>
              </w:rPr>
              <w:t>Изменение</w:t>
            </w:r>
            <w:proofErr w:type="spellEnd"/>
          </w:p>
        </w:tc>
      </w:tr>
      <w:tr w:rsidR="00C77BBB" w:rsidRPr="00FA1680" w14:paraId="6122693B" w14:textId="77777777" w:rsidTr="00C77BBB">
        <w:trPr>
          <w:trHeight w:val="162"/>
        </w:trPr>
        <w:tc>
          <w:tcPr>
            <w:tcW w:w="3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015A8" w14:textId="77777777" w:rsidR="00C77BBB" w:rsidRPr="00FA1680" w:rsidRDefault="00C77BBB" w:rsidP="00C77BBB">
            <w:pPr>
              <w:spacing w:before="120" w:line="252" w:lineRule="auto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FA1680">
              <w:rPr>
                <w:sz w:val="22"/>
                <w:szCs w:val="22"/>
                <w:lang w:val="en-US"/>
              </w:rPr>
              <w:t>Первая</w:t>
            </w:r>
            <w:proofErr w:type="spellEnd"/>
            <w:r w:rsidRPr="00FA168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1680">
              <w:rPr>
                <w:sz w:val="22"/>
                <w:szCs w:val="22"/>
                <w:lang w:val="en-US"/>
              </w:rPr>
              <w:t>ценовая</w:t>
            </w:r>
            <w:proofErr w:type="spellEnd"/>
            <w:r w:rsidRPr="00FA168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1680">
              <w:rPr>
                <w:sz w:val="22"/>
                <w:szCs w:val="22"/>
                <w:lang w:val="en-US"/>
              </w:rPr>
              <w:t>зона</w:t>
            </w:r>
            <w:proofErr w:type="spellEnd"/>
          </w:p>
        </w:tc>
        <w:tc>
          <w:tcPr>
            <w:tcW w:w="19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E5DDA" w14:textId="14888DC9" w:rsidR="00C77BBB" w:rsidRPr="001640AB" w:rsidRDefault="00C77BBB" w:rsidP="00C77BBB">
            <w:pPr>
              <w:spacing w:before="120" w:line="252" w:lineRule="auto"/>
              <w:jc w:val="both"/>
              <w:rPr>
                <w:sz w:val="22"/>
                <w:szCs w:val="22"/>
              </w:rPr>
            </w:pPr>
            <w:r w:rsidRPr="001640AB">
              <w:rPr>
                <w:sz w:val="22"/>
                <w:szCs w:val="22"/>
              </w:rPr>
              <w:t xml:space="preserve">тыс. </w:t>
            </w:r>
            <w:proofErr w:type="spellStart"/>
            <w:r w:rsidRPr="001640AB">
              <w:rPr>
                <w:sz w:val="22"/>
                <w:szCs w:val="22"/>
              </w:rPr>
              <w:t>руб</w:t>
            </w:r>
            <w:proofErr w:type="spellEnd"/>
            <w:r w:rsidRPr="001640AB">
              <w:rPr>
                <w:sz w:val="22"/>
                <w:szCs w:val="22"/>
              </w:rPr>
              <w:t xml:space="preserve"> / МВт в месяц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36DA8" w14:textId="62D2F8A3" w:rsidR="00C77BBB" w:rsidRPr="00C77BBB" w:rsidRDefault="00C77BBB" w:rsidP="00C77BBB">
            <w:pPr>
              <w:spacing w:before="120" w:line="252" w:lineRule="auto"/>
              <w:jc w:val="center"/>
              <w:rPr>
                <w:sz w:val="22"/>
                <w:szCs w:val="22"/>
              </w:rPr>
            </w:pPr>
            <w:r w:rsidRPr="00C77BBB">
              <w:rPr>
                <w:sz w:val="22"/>
                <w:szCs w:val="22"/>
              </w:rPr>
              <w:t>248 003,43</w:t>
            </w:r>
          </w:p>
        </w:tc>
        <w:tc>
          <w:tcPr>
            <w:tcW w:w="12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28A71" w14:textId="64F3DED0" w:rsidR="00C77BBB" w:rsidRPr="00C77BBB" w:rsidRDefault="00C77BBB" w:rsidP="00C77BBB">
            <w:pPr>
              <w:spacing w:before="120" w:line="252" w:lineRule="auto"/>
              <w:jc w:val="center"/>
              <w:rPr>
                <w:sz w:val="22"/>
                <w:szCs w:val="22"/>
              </w:rPr>
            </w:pPr>
            <w:r w:rsidRPr="00C77BBB">
              <w:rPr>
                <w:sz w:val="22"/>
                <w:szCs w:val="22"/>
              </w:rPr>
              <w:t>285 943,93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5E4AC" w14:textId="77777777" w:rsidR="00C77BBB" w:rsidRPr="00FA1680" w:rsidRDefault="00C77BBB" w:rsidP="00C77BBB">
            <w:pPr>
              <w:spacing w:before="120" w:line="252" w:lineRule="auto"/>
              <w:jc w:val="center"/>
              <w:rPr>
                <w:sz w:val="22"/>
                <w:szCs w:val="22"/>
              </w:rPr>
            </w:pPr>
            <w:r w:rsidRPr="00FA1680">
              <w:rPr>
                <w:sz w:val="22"/>
                <w:szCs w:val="22"/>
              </w:rPr>
              <w:t>15,3%</w:t>
            </w:r>
          </w:p>
        </w:tc>
      </w:tr>
      <w:tr w:rsidR="00C77BBB" w:rsidRPr="00FA1680" w14:paraId="46A33F94" w14:textId="77777777" w:rsidTr="00C77BBB">
        <w:trPr>
          <w:trHeight w:val="162"/>
        </w:trPr>
        <w:tc>
          <w:tcPr>
            <w:tcW w:w="3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BF8F8" w14:textId="77777777" w:rsidR="00C77BBB" w:rsidRPr="00FA1680" w:rsidRDefault="00C77BBB" w:rsidP="00C77BBB">
            <w:pPr>
              <w:spacing w:before="120" w:line="252" w:lineRule="auto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FA1680">
              <w:rPr>
                <w:sz w:val="22"/>
                <w:szCs w:val="22"/>
                <w:lang w:val="en-US"/>
              </w:rPr>
              <w:t>Вторая</w:t>
            </w:r>
            <w:proofErr w:type="spellEnd"/>
            <w:r w:rsidRPr="00FA168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1680">
              <w:rPr>
                <w:sz w:val="22"/>
                <w:szCs w:val="22"/>
                <w:lang w:val="en-US"/>
              </w:rPr>
              <w:t>ценовая</w:t>
            </w:r>
            <w:proofErr w:type="spellEnd"/>
            <w:r w:rsidRPr="00FA168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1680">
              <w:rPr>
                <w:sz w:val="22"/>
                <w:szCs w:val="22"/>
                <w:lang w:val="en-US"/>
              </w:rPr>
              <w:t>зона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31FAF13A" w14:textId="77777777" w:rsidR="00C77BBB" w:rsidRPr="00FA1680" w:rsidRDefault="00C77BBB" w:rsidP="00C77BB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4FB38" w14:textId="732EC07A" w:rsidR="00C77BBB" w:rsidRPr="00C77BBB" w:rsidRDefault="00C77BBB" w:rsidP="00C77BBB">
            <w:pPr>
              <w:spacing w:before="120" w:line="252" w:lineRule="auto"/>
              <w:jc w:val="center"/>
              <w:rPr>
                <w:sz w:val="22"/>
                <w:szCs w:val="22"/>
                <w:lang w:val="en-US"/>
              </w:rPr>
            </w:pPr>
            <w:r w:rsidRPr="00C77BBB">
              <w:rPr>
                <w:sz w:val="22"/>
                <w:szCs w:val="22"/>
              </w:rPr>
              <w:t>379 518,77</w:t>
            </w:r>
          </w:p>
        </w:tc>
        <w:tc>
          <w:tcPr>
            <w:tcW w:w="12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6373B" w14:textId="49AEFBF3" w:rsidR="00C77BBB" w:rsidRPr="00C77BBB" w:rsidRDefault="00C77BBB" w:rsidP="00C77BBB">
            <w:pPr>
              <w:spacing w:before="120" w:line="252" w:lineRule="auto"/>
              <w:jc w:val="center"/>
              <w:rPr>
                <w:sz w:val="22"/>
                <w:szCs w:val="22"/>
                <w:lang w:val="en-US"/>
              </w:rPr>
            </w:pPr>
            <w:r w:rsidRPr="00C77BBB">
              <w:rPr>
                <w:sz w:val="22"/>
                <w:szCs w:val="22"/>
              </w:rPr>
              <w:t>449 046,49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1D2DC" w14:textId="77777777" w:rsidR="00C77BBB" w:rsidRPr="00FA1680" w:rsidRDefault="00C77BBB" w:rsidP="00C77BBB">
            <w:pPr>
              <w:spacing w:before="120" w:line="252" w:lineRule="auto"/>
              <w:jc w:val="center"/>
              <w:rPr>
                <w:sz w:val="22"/>
                <w:szCs w:val="22"/>
              </w:rPr>
            </w:pPr>
            <w:r w:rsidRPr="00FA1680">
              <w:rPr>
                <w:sz w:val="22"/>
                <w:szCs w:val="22"/>
              </w:rPr>
              <w:t>18,3%</w:t>
            </w:r>
          </w:p>
        </w:tc>
      </w:tr>
    </w:tbl>
    <w:p w14:paraId="4D6CB17A" w14:textId="77777777" w:rsidR="006273F6" w:rsidRPr="00111976" w:rsidRDefault="006273F6" w:rsidP="006273F6">
      <w:pPr>
        <w:autoSpaceDE w:val="0"/>
        <w:autoSpaceDN w:val="0"/>
        <w:spacing w:before="200"/>
        <w:ind w:firstLine="426"/>
        <w:jc w:val="both"/>
        <w:rPr>
          <w:sz w:val="22"/>
          <w:szCs w:val="22"/>
          <w:u w:val="single"/>
          <w:lang w:val="en-US"/>
        </w:rPr>
      </w:pPr>
      <w:r w:rsidRPr="00111976">
        <w:rPr>
          <w:color w:val="000000"/>
          <w:sz w:val="22"/>
          <w:szCs w:val="22"/>
          <w:u w:val="single"/>
        </w:rPr>
        <w:t>Цены на электроэнергию</w:t>
      </w:r>
    </w:p>
    <w:p w14:paraId="40A3A8AF" w14:textId="6E75E05C" w:rsidR="00FA1680" w:rsidRPr="00FA1680" w:rsidRDefault="00FA1680" w:rsidP="00FA1680">
      <w:pPr>
        <w:ind w:firstLine="567"/>
        <w:jc w:val="both"/>
        <w:rPr>
          <w:sz w:val="22"/>
          <w:szCs w:val="22"/>
        </w:rPr>
      </w:pPr>
      <w:r w:rsidRPr="00FA1680">
        <w:rPr>
          <w:sz w:val="22"/>
          <w:szCs w:val="22"/>
        </w:rPr>
        <w:t xml:space="preserve">В 2025 году средняя </w:t>
      </w:r>
      <w:proofErr w:type="spellStart"/>
      <w:r w:rsidRPr="00FA1680">
        <w:rPr>
          <w:sz w:val="22"/>
          <w:szCs w:val="22"/>
        </w:rPr>
        <w:t>спотовая</w:t>
      </w:r>
      <w:proofErr w:type="spellEnd"/>
      <w:r w:rsidRPr="00FA1680">
        <w:rPr>
          <w:sz w:val="22"/>
          <w:szCs w:val="22"/>
        </w:rPr>
        <w:t xml:space="preserve"> цена на рынке на сутки вперед во второй ценовой зоне составила 1 895 руб./МВтч (выросла на 25,</w:t>
      </w:r>
      <w:r w:rsidR="008C5A45" w:rsidRPr="001640AB">
        <w:rPr>
          <w:sz w:val="22"/>
          <w:szCs w:val="22"/>
        </w:rPr>
        <w:t>3</w:t>
      </w:r>
      <w:r w:rsidRPr="00FA1680">
        <w:rPr>
          <w:sz w:val="22"/>
          <w:szCs w:val="22"/>
        </w:rPr>
        <w:t xml:space="preserve">% по сравнению c </w:t>
      </w:r>
      <w:r w:rsidR="008C5A45" w:rsidRPr="00FA1680">
        <w:rPr>
          <w:sz w:val="22"/>
          <w:szCs w:val="22"/>
        </w:rPr>
        <w:t>202</w:t>
      </w:r>
      <w:r w:rsidR="008C5A45">
        <w:rPr>
          <w:sz w:val="22"/>
          <w:szCs w:val="22"/>
        </w:rPr>
        <w:t>4</w:t>
      </w:r>
      <w:r w:rsidR="008C5A45" w:rsidRPr="00FA1680">
        <w:rPr>
          <w:sz w:val="22"/>
          <w:szCs w:val="22"/>
        </w:rPr>
        <w:t xml:space="preserve"> </w:t>
      </w:r>
      <w:r w:rsidRPr="00FA1680">
        <w:rPr>
          <w:sz w:val="22"/>
          <w:szCs w:val="22"/>
        </w:rPr>
        <w:t>годом).  Основные причины роста цены: рост ценовых заявок ТЭЦ, обусловленный ростом цен на уголь и его транспортировку, наличие сетевых ограничений на транзите между Восточной и Западной Сибирью при увеличении числа часов разворота перетока в сторону Иркутской области, снижение выработки ГЭС в январе-сентябре в связи с маловодностью.</w:t>
      </w:r>
    </w:p>
    <w:p w14:paraId="618B0B14" w14:textId="77777777" w:rsidR="00FA1680" w:rsidRPr="00FA1680" w:rsidRDefault="00FA1680" w:rsidP="00FA1680">
      <w:pPr>
        <w:ind w:firstLine="567"/>
        <w:jc w:val="both"/>
        <w:rPr>
          <w:sz w:val="22"/>
          <w:szCs w:val="22"/>
        </w:rPr>
      </w:pPr>
      <w:r w:rsidRPr="00FA1680">
        <w:rPr>
          <w:sz w:val="22"/>
          <w:szCs w:val="22"/>
        </w:rPr>
        <w:t xml:space="preserve">В 2025 году средние </w:t>
      </w:r>
      <w:proofErr w:type="spellStart"/>
      <w:r w:rsidRPr="00FA1680">
        <w:rPr>
          <w:sz w:val="22"/>
          <w:szCs w:val="22"/>
        </w:rPr>
        <w:t>спотовые</w:t>
      </w:r>
      <w:proofErr w:type="spellEnd"/>
      <w:r w:rsidRPr="00FA1680">
        <w:rPr>
          <w:sz w:val="22"/>
          <w:szCs w:val="22"/>
        </w:rPr>
        <w:t xml:space="preserve"> цены в Иркутской области и Красноярском крае составили 1 918 руб./МВтч и 1 817 руб./МВтч соответственно (выросли на 31,7% и 23,3% год к году).  Рост цен в регионах объясняется теми же факторами что и в целом по 2 ЦЗ (снижение выработки ГЭС, рост ценовых заявок ТЭЦ, влияние сетевых ограничений).</w:t>
      </w:r>
    </w:p>
    <w:p w14:paraId="557DDA80" w14:textId="77777777" w:rsidR="006A15A0" w:rsidRPr="006A15A0" w:rsidRDefault="006A15A0" w:rsidP="007F695F">
      <w:pPr>
        <w:jc w:val="both"/>
      </w:pPr>
    </w:p>
    <w:p w14:paraId="5834547D" w14:textId="79D7B330" w:rsidR="006A15A0" w:rsidRPr="004F5D52" w:rsidRDefault="006A15A0" w:rsidP="004F5D52">
      <w:pPr>
        <w:pStyle w:val="2"/>
        <w:rPr>
          <w:sz w:val="22"/>
          <w:szCs w:val="22"/>
        </w:rPr>
      </w:pPr>
      <w:bookmarkStart w:id="49" w:name="_Toc134171534"/>
      <w:bookmarkStart w:id="50" w:name="_Toc226560402"/>
      <w:bookmarkStart w:id="51" w:name="_Toc76015"/>
      <w:r w:rsidRPr="004F5D52">
        <w:rPr>
          <w:sz w:val="22"/>
          <w:szCs w:val="22"/>
        </w:rPr>
        <w:t>2.</w:t>
      </w:r>
      <w:r w:rsidR="006273F6">
        <w:rPr>
          <w:sz w:val="22"/>
          <w:szCs w:val="22"/>
        </w:rPr>
        <w:t>7</w:t>
      </w:r>
      <w:r w:rsidRPr="004F5D52">
        <w:rPr>
          <w:sz w:val="22"/>
          <w:szCs w:val="22"/>
        </w:rPr>
        <w:t>. Описание судебных процессов (в случае их наличия), в которых участвует эмитент и которые могут существенно повлиять на финансовое состояние эмитента.</w:t>
      </w:r>
      <w:bookmarkEnd w:id="49"/>
      <w:bookmarkEnd w:id="50"/>
      <w:r w:rsidRPr="004F5D52">
        <w:rPr>
          <w:sz w:val="22"/>
          <w:szCs w:val="22"/>
        </w:rPr>
        <w:t xml:space="preserve"> </w:t>
      </w:r>
      <w:bookmarkEnd w:id="51"/>
    </w:p>
    <w:p w14:paraId="6A9A2024" w14:textId="77777777" w:rsidR="006A15A0" w:rsidRPr="006A15A0" w:rsidRDefault="006A15A0" w:rsidP="00F05D58">
      <w:pPr>
        <w:ind w:firstLine="567"/>
        <w:jc w:val="both"/>
        <w:rPr>
          <w:sz w:val="22"/>
          <w:szCs w:val="22"/>
        </w:rPr>
      </w:pPr>
      <w:r w:rsidRPr="006A15A0">
        <w:rPr>
          <w:sz w:val="22"/>
          <w:szCs w:val="22"/>
        </w:rPr>
        <w:t xml:space="preserve">Судебные процессы, которые могут существенно повлиять на финансовое состояние эмитента отсутствуют. </w:t>
      </w:r>
    </w:p>
    <w:p w14:paraId="35CFF206" w14:textId="77777777" w:rsidR="006A15A0" w:rsidRPr="006A15A0" w:rsidRDefault="006A15A0" w:rsidP="00F05D58">
      <w:pPr>
        <w:ind w:firstLine="567"/>
        <w:jc w:val="both"/>
        <w:rPr>
          <w:sz w:val="22"/>
          <w:szCs w:val="22"/>
        </w:rPr>
      </w:pPr>
      <w:r w:rsidRPr="006A15A0">
        <w:rPr>
          <w:sz w:val="22"/>
          <w:szCs w:val="22"/>
        </w:rPr>
        <w:t>В качестве критерия существенности Эмитент рассматривает судебные процессы, цена иска по которым не превышает 1% от величины баланса Эмитента на последнюю отчетную дату (на 31.12.2025 величина баланса составляет 266 620 233 тыс. руб., 1%, соответственно, составляет 2 666 202,33 тыс. руб.).</w:t>
      </w:r>
    </w:p>
    <w:p w14:paraId="0584AE12" w14:textId="77777777" w:rsidR="006A15A0" w:rsidRPr="006A15A0" w:rsidRDefault="006A15A0" w:rsidP="00F05D58">
      <w:pPr>
        <w:ind w:firstLine="567"/>
        <w:jc w:val="both"/>
        <w:rPr>
          <w:sz w:val="22"/>
          <w:szCs w:val="22"/>
        </w:rPr>
      </w:pPr>
      <w:r w:rsidRPr="006A15A0">
        <w:rPr>
          <w:sz w:val="22"/>
          <w:szCs w:val="22"/>
        </w:rPr>
        <w:t xml:space="preserve">Эмитент участвует в судебных спорах, цена иска по которым как в отдельности, так и суммарно, не оказывает существенного влияния на финансовую устойчивость эмитента: отсутствуют отдельные иски, величина которых приближалась бы к вышеуказанному показателю существенности. </w:t>
      </w:r>
    </w:p>
    <w:p w14:paraId="4E168C81" w14:textId="77777777" w:rsidR="006A15A0" w:rsidRPr="006A15A0" w:rsidRDefault="006A15A0" w:rsidP="00F05D58">
      <w:pPr>
        <w:ind w:firstLine="567"/>
        <w:jc w:val="both"/>
        <w:rPr>
          <w:sz w:val="22"/>
          <w:szCs w:val="22"/>
        </w:rPr>
      </w:pPr>
      <w:r w:rsidRPr="006A15A0">
        <w:rPr>
          <w:sz w:val="22"/>
          <w:szCs w:val="22"/>
        </w:rPr>
        <w:lastRenderedPageBreak/>
        <w:t xml:space="preserve">Судебные споры, по искам, предъявленным к Эмитенту, иногда являются инструментом воздействия на Компанию, не имеют под собой объективных предпосылок в связи с тем, что Эмитент не допускает нарушения прав и интересов третьих лиц. </w:t>
      </w:r>
    </w:p>
    <w:p w14:paraId="09665AC0" w14:textId="77777777" w:rsidR="007F695F" w:rsidRPr="004F5D52" w:rsidRDefault="007F695F" w:rsidP="007F695F">
      <w:pPr>
        <w:ind w:left="-15" w:right="56"/>
        <w:rPr>
          <w:sz w:val="22"/>
          <w:szCs w:val="22"/>
        </w:rPr>
      </w:pPr>
    </w:p>
    <w:p w14:paraId="36B4290E" w14:textId="4B719845" w:rsidR="007F695F" w:rsidRPr="004F5D52" w:rsidRDefault="006273F6" w:rsidP="004F5D52">
      <w:pPr>
        <w:pStyle w:val="2"/>
        <w:rPr>
          <w:sz w:val="22"/>
          <w:szCs w:val="22"/>
        </w:rPr>
      </w:pPr>
      <w:bookmarkStart w:id="52" w:name="_Toc134171539"/>
      <w:bookmarkStart w:id="53" w:name="_Toc226560403"/>
      <w:bookmarkStart w:id="54" w:name="_Toc76020"/>
      <w:r>
        <w:rPr>
          <w:sz w:val="22"/>
          <w:szCs w:val="22"/>
        </w:rPr>
        <w:t>2.8</w:t>
      </w:r>
      <w:r w:rsidR="007F695F" w:rsidRPr="004F5D52">
        <w:rPr>
          <w:sz w:val="22"/>
          <w:szCs w:val="22"/>
        </w:rPr>
        <w:t>. Описание основных факторов риска, связанных с деятельностью эмитента, которые могут влиять на исполнение обязательств по ценным бумагам, включая существующие и потенциальные риски. Политика эмитента в области управления рисками.</w:t>
      </w:r>
      <w:bookmarkEnd w:id="52"/>
      <w:bookmarkEnd w:id="53"/>
      <w:r w:rsidR="007F695F" w:rsidRPr="004F5D52">
        <w:rPr>
          <w:sz w:val="22"/>
          <w:szCs w:val="22"/>
        </w:rPr>
        <w:t xml:space="preserve"> </w:t>
      </w:r>
      <w:bookmarkEnd w:id="54"/>
    </w:p>
    <w:p w14:paraId="3897C57E" w14:textId="77777777" w:rsidR="007F695F" w:rsidRPr="004F5D52" w:rsidRDefault="007F695F" w:rsidP="007F695F">
      <w:pPr>
        <w:ind w:firstLine="567"/>
        <w:jc w:val="both"/>
        <w:rPr>
          <w:sz w:val="22"/>
          <w:szCs w:val="22"/>
        </w:rPr>
      </w:pPr>
      <w:r w:rsidRPr="004F5D52">
        <w:rPr>
          <w:sz w:val="22"/>
          <w:szCs w:val="22"/>
        </w:rPr>
        <w:t xml:space="preserve">Инвестиции в ценные бумаги Эмитента связаны с определенной степенью риска. Поэтому потенциальные инвесторы, прежде чем принимать любое инвестиционное решение, должны тщательно изучить риски, которые могут оказать существенное неблагоприятное воздействие на хозяйственную деятельность и финансовое положение Эмитента. </w:t>
      </w:r>
    </w:p>
    <w:p w14:paraId="31805096" w14:textId="77777777" w:rsidR="007F695F" w:rsidRPr="004F5D52" w:rsidRDefault="007F695F" w:rsidP="007F695F">
      <w:pPr>
        <w:ind w:firstLine="567"/>
        <w:jc w:val="both"/>
        <w:rPr>
          <w:sz w:val="22"/>
          <w:szCs w:val="22"/>
        </w:rPr>
      </w:pPr>
      <w:r w:rsidRPr="004F5D52">
        <w:rPr>
          <w:sz w:val="22"/>
          <w:szCs w:val="22"/>
        </w:rPr>
        <w:t>Ниже приведена информация о специфических рисках, свойственных отрасли, в которой Эмитент осуществляет основную хозяйственную деятельность: производство электроэнергии гидроэлектростанциями, в том числе деятельность по обеспечению работоспособности электростанций.</w:t>
      </w:r>
    </w:p>
    <w:p w14:paraId="22A04DDB" w14:textId="77777777" w:rsidR="007F695F" w:rsidRPr="00DF35DA" w:rsidRDefault="007F695F" w:rsidP="007F695F"/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2364"/>
        <w:gridCol w:w="3510"/>
        <w:gridCol w:w="3471"/>
      </w:tblGrid>
      <w:tr w:rsidR="007F695F" w:rsidRPr="00DF35DA" w14:paraId="564AE843" w14:textId="77777777" w:rsidTr="005B1E2D">
        <w:tc>
          <w:tcPr>
            <w:tcW w:w="1265" w:type="pct"/>
          </w:tcPr>
          <w:p w14:paraId="7AD78958" w14:textId="77777777" w:rsidR="007F695F" w:rsidRPr="00DF35DA" w:rsidRDefault="007F695F" w:rsidP="005B1E2D">
            <w:pPr>
              <w:jc w:val="center"/>
              <w:rPr>
                <w:b/>
                <w:sz w:val="20"/>
                <w:szCs w:val="20"/>
              </w:rPr>
            </w:pPr>
            <w:r w:rsidRPr="00DF35DA">
              <w:rPr>
                <w:b/>
                <w:sz w:val="20"/>
                <w:szCs w:val="20"/>
              </w:rPr>
              <w:t>Риск</w:t>
            </w:r>
          </w:p>
        </w:tc>
        <w:tc>
          <w:tcPr>
            <w:tcW w:w="1878" w:type="pct"/>
          </w:tcPr>
          <w:p w14:paraId="39BCFD6A" w14:textId="77777777" w:rsidR="007F695F" w:rsidRPr="00DF35DA" w:rsidRDefault="007F695F" w:rsidP="005B1E2D">
            <w:pPr>
              <w:jc w:val="center"/>
              <w:rPr>
                <w:b/>
                <w:sz w:val="20"/>
                <w:szCs w:val="20"/>
              </w:rPr>
            </w:pPr>
            <w:r w:rsidRPr="00DF35DA">
              <w:rPr>
                <w:b/>
                <w:sz w:val="20"/>
                <w:szCs w:val="20"/>
              </w:rPr>
              <w:t>Влияние на Компанию</w:t>
            </w:r>
          </w:p>
        </w:tc>
        <w:tc>
          <w:tcPr>
            <w:tcW w:w="1858" w:type="pct"/>
          </w:tcPr>
          <w:p w14:paraId="22529C82" w14:textId="77777777" w:rsidR="007F695F" w:rsidRPr="00DF35DA" w:rsidRDefault="007F695F" w:rsidP="005B1E2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F35DA">
              <w:rPr>
                <w:b/>
                <w:sz w:val="20"/>
                <w:szCs w:val="20"/>
              </w:rPr>
              <w:t>Митигация</w:t>
            </w:r>
            <w:proofErr w:type="spellEnd"/>
            <w:r w:rsidRPr="00DF35DA">
              <w:rPr>
                <w:b/>
                <w:sz w:val="20"/>
                <w:szCs w:val="20"/>
              </w:rPr>
              <w:t xml:space="preserve"> риска</w:t>
            </w:r>
          </w:p>
        </w:tc>
      </w:tr>
      <w:tr w:rsidR="007F695F" w:rsidRPr="00DF35DA" w14:paraId="71A78D70" w14:textId="77777777" w:rsidTr="005B1E2D">
        <w:tc>
          <w:tcPr>
            <w:tcW w:w="1265" w:type="pct"/>
          </w:tcPr>
          <w:p w14:paraId="12BD45A8" w14:textId="77777777" w:rsidR="007F695F" w:rsidRPr="00DF35DA" w:rsidRDefault="007F695F" w:rsidP="005B1E2D">
            <w:pPr>
              <w:rPr>
                <w:sz w:val="20"/>
                <w:szCs w:val="20"/>
              </w:rPr>
            </w:pPr>
            <w:r w:rsidRPr="00DF35DA">
              <w:rPr>
                <w:sz w:val="20"/>
                <w:szCs w:val="20"/>
              </w:rPr>
              <w:t>Изменение регламентных основ функционирования Оптового рынка энергетики и мощности («ОРЭМ»)</w:t>
            </w:r>
          </w:p>
        </w:tc>
        <w:tc>
          <w:tcPr>
            <w:tcW w:w="1878" w:type="pct"/>
          </w:tcPr>
          <w:p w14:paraId="0226066B" w14:textId="77777777" w:rsidR="007F695F" w:rsidRPr="00DF35DA" w:rsidRDefault="007F695F" w:rsidP="005B1E2D">
            <w:pPr>
              <w:rPr>
                <w:sz w:val="20"/>
                <w:szCs w:val="20"/>
              </w:rPr>
            </w:pPr>
            <w:r w:rsidRPr="00DF35DA">
              <w:rPr>
                <w:sz w:val="20"/>
                <w:szCs w:val="20"/>
              </w:rPr>
              <w:t>Возможное ухудшение условий работы Эмитента на ОРЭМ, ухудшение финансово-экономического состояния Эмитента</w:t>
            </w:r>
          </w:p>
        </w:tc>
        <w:tc>
          <w:tcPr>
            <w:tcW w:w="1858" w:type="pct"/>
          </w:tcPr>
          <w:p w14:paraId="07D0D5D2" w14:textId="77777777" w:rsidR="007F695F" w:rsidRPr="00DF35DA" w:rsidRDefault="007F695F" w:rsidP="005B1E2D">
            <w:pPr>
              <w:rPr>
                <w:sz w:val="20"/>
                <w:szCs w:val="20"/>
              </w:rPr>
            </w:pPr>
            <w:r w:rsidRPr="00DF35DA">
              <w:rPr>
                <w:sz w:val="20"/>
              </w:rPr>
              <w:t>Постоянный мониторинг и экспертиза документов, принимаемых в электроэнергетике. Активное участие Эмитента в подготовке важных отраслевых документов на всех уровнях принятия решений.</w:t>
            </w:r>
          </w:p>
        </w:tc>
      </w:tr>
      <w:tr w:rsidR="007F695F" w:rsidRPr="00DF35DA" w14:paraId="739EE83C" w14:textId="77777777" w:rsidTr="005B1E2D">
        <w:tc>
          <w:tcPr>
            <w:tcW w:w="1265" w:type="pct"/>
          </w:tcPr>
          <w:p w14:paraId="43EA02B4" w14:textId="77777777" w:rsidR="007F695F" w:rsidRPr="00DF35DA" w:rsidRDefault="007F695F" w:rsidP="005B1E2D">
            <w:pPr>
              <w:rPr>
                <w:sz w:val="20"/>
                <w:szCs w:val="20"/>
              </w:rPr>
            </w:pPr>
            <w:r w:rsidRPr="00DF35DA">
              <w:rPr>
                <w:sz w:val="20"/>
                <w:szCs w:val="20"/>
              </w:rPr>
              <w:t>Процентный риск</w:t>
            </w:r>
          </w:p>
        </w:tc>
        <w:tc>
          <w:tcPr>
            <w:tcW w:w="1878" w:type="pct"/>
          </w:tcPr>
          <w:p w14:paraId="03769C38" w14:textId="77777777" w:rsidR="007F695F" w:rsidRPr="00DF35DA" w:rsidRDefault="007F695F" w:rsidP="005B1E2D">
            <w:pPr>
              <w:rPr>
                <w:sz w:val="20"/>
                <w:szCs w:val="20"/>
              </w:rPr>
            </w:pPr>
            <w:r w:rsidRPr="00DF35DA">
              <w:rPr>
                <w:sz w:val="20"/>
                <w:szCs w:val="20"/>
              </w:rPr>
              <w:t>Эмитент осуществляет финансирование</w:t>
            </w:r>
          </w:p>
          <w:p w14:paraId="7853C83D" w14:textId="77777777" w:rsidR="007F695F" w:rsidRPr="00DF35DA" w:rsidRDefault="007F695F" w:rsidP="005B1E2D">
            <w:pPr>
              <w:rPr>
                <w:sz w:val="20"/>
                <w:szCs w:val="20"/>
              </w:rPr>
            </w:pPr>
            <w:r w:rsidRPr="00DF35DA">
              <w:rPr>
                <w:sz w:val="20"/>
                <w:szCs w:val="20"/>
              </w:rPr>
              <w:t>деятельности, как за счет собственных средств, так и за счет привлечения долгового капитала.</w:t>
            </w:r>
          </w:p>
          <w:p w14:paraId="4135B955" w14:textId="77777777" w:rsidR="007F695F" w:rsidRPr="00DF35DA" w:rsidRDefault="007F695F" w:rsidP="005B1E2D">
            <w:pPr>
              <w:rPr>
                <w:sz w:val="20"/>
                <w:szCs w:val="20"/>
              </w:rPr>
            </w:pPr>
            <w:r w:rsidRPr="00DF35DA">
              <w:rPr>
                <w:sz w:val="20"/>
                <w:szCs w:val="20"/>
              </w:rPr>
              <w:t xml:space="preserve">Основными источниками заимствований являются инструменты как с фиксированной процентной ставкой на весь период, так и с плавающей ставкой. Эмитент не осуществляет хеджирование в связи с чем, риски, связанные с хеджированием, отсутствуют. </w:t>
            </w:r>
          </w:p>
        </w:tc>
        <w:tc>
          <w:tcPr>
            <w:tcW w:w="1858" w:type="pct"/>
          </w:tcPr>
          <w:p w14:paraId="4513BE61" w14:textId="77777777" w:rsidR="007F695F" w:rsidRPr="00DF35DA" w:rsidRDefault="007F695F" w:rsidP="005B1E2D">
            <w:pPr>
              <w:rPr>
                <w:sz w:val="20"/>
              </w:rPr>
            </w:pPr>
            <w:r w:rsidRPr="00DF35DA">
              <w:rPr>
                <w:sz w:val="20"/>
              </w:rPr>
              <w:t>Эмитент осуществляет мониторинг текущих прогнозов в отношении изменения процентных ставок</w:t>
            </w:r>
          </w:p>
          <w:p w14:paraId="217B7A8A" w14:textId="77777777" w:rsidR="007F695F" w:rsidRPr="00DF35DA" w:rsidRDefault="007F695F" w:rsidP="005B1E2D">
            <w:pPr>
              <w:rPr>
                <w:sz w:val="20"/>
              </w:rPr>
            </w:pPr>
            <w:r w:rsidRPr="00DF35DA">
              <w:rPr>
                <w:sz w:val="20"/>
              </w:rPr>
              <w:t>на рынках и готов предпринять все необходимые действия в случае увеличения процентных ставок</w:t>
            </w:r>
          </w:p>
          <w:p w14:paraId="1918B7CF" w14:textId="77777777" w:rsidR="007F695F" w:rsidRPr="00DF35DA" w:rsidRDefault="007F695F" w:rsidP="005B1E2D">
            <w:pPr>
              <w:rPr>
                <w:sz w:val="20"/>
              </w:rPr>
            </w:pPr>
            <w:r w:rsidRPr="00DF35DA">
              <w:rPr>
                <w:sz w:val="20"/>
              </w:rPr>
              <w:t>по заимствованиям Эмитента в зависимости от конкретной ситуации (например, произвести</w:t>
            </w:r>
          </w:p>
          <w:p w14:paraId="64503219" w14:textId="77777777" w:rsidR="007F695F" w:rsidRPr="00DF35DA" w:rsidRDefault="007F695F" w:rsidP="005B1E2D">
            <w:pPr>
              <w:rPr>
                <w:sz w:val="20"/>
                <w:szCs w:val="20"/>
              </w:rPr>
            </w:pPr>
            <w:r w:rsidRPr="00DF35DA">
              <w:rPr>
                <w:sz w:val="20"/>
              </w:rPr>
              <w:t>пересмотр портфеля своих обязательств).</w:t>
            </w:r>
          </w:p>
        </w:tc>
      </w:tr>
      <w:tr w:rsidR="007F695F" w:rsidRPr="00DF35DA" w14:paraId="1A9B6279" w14:textId="77777777" w:rsidTr="005B1E2D">
        <w:tc>
          <w:tcPr>
            <w:tcW w:w="1265" w:type="pct"/>
          </w:tcPr>
          <w:p w14:paraId="32402901" w14:textId="77777777" w:rsidR="007F695F" w:rsidRPr="00DF35DA" w:rsidRDefault="007F695F" w:rsidP="005B1E2D">
            <w:pPr>
              <w:rPr>
                <w:sz w:val="20"/>
                <w:szCs w:val="20"/>
              </w:rPr>
            </w:pPr>
            <w:r w:rsidRPr="00DF35DA">
              <w:rPr>
                <w:sz w:val="20"/>
                <w:szCs w:val="20"/>
              </w:rPr>
              <w:t>Валютный риск</w:t>
            </w:r>
          </w:p>
        </w:tc>
        <w:tc>
          <w:tcPr>
            <w:tcW w:w="1878" w:type="pct"/>
          </w:tcPr>
          <w:p w14:paraId="6271D1B8" w14:textId="77777777" w:rsidR="007F695F" w:rsidRPr="00DF35DA" w:rsidRDefault="007F695F" w:rsidP="005B1E2D">
            <w:pPr>
              <w:rPr>
                <w:sz w:val="20"/>
                <w:szCs w:val="20"/>
              </w:rPr>
            </w:pPr>
            <w:r w:rsidRPr="00DF35DA">
              <w:rPr>
                <w:sz w:val="20"/>
                <w:szCs w:val="20"/>
              </w:rPr>
              <w:t>Расчеты с контрагентами Эмитент производит в валюте Российской Федерации. При этом у Эмитента</w:t>
            </w:r>
          </w:p>
          <w:p w14:paraId="43876F30" w14:textId="77777777" w:rsidR="007F695F" w:rsidRPr="00DF35DA" w:rsidRDefault="007F695F" w:rsidP="005B1E2D">
            <w:pPr>
              <w:rPr>
                <w:sz w:val="20"/>
                <w:szCs w:val="20"/>
              </w:rPr>
            </w:pPr>
            <w:r w:rsidRPr="00DF35DA">
              <w:rPr>
                <w:sz w:val="20"/>
                <w:szCs w:val="20"/>
              </w:rPr>
              <w:t>имеются долговые обязательства, по которым заимствования осуществлялись в китайских юанях. В связи с этим, изменение валютного курса может отрицательно повлиять на результаты финансово-хозяйственной деятельности Эмитента, однако, в целом, по оценке Эмитента, не должно оказать</w:t>
            </w:r>
          </w:p>
          <w:p w14:paraId="3DC15B21" w14:textId="77777777" w:rsidR="007F695F" w:rsidRPr="00DF35DA" w:rsidRDefault="007F695F" w:rsidP="005B1E2D">
            <w:pPr>
              <w:rPr>
                <w:sz w:val="20"/>
                <w:szCs w:val="20"/>
              </w:rPr>
            </w:pPr>
            <w:r w:rsidRPr="00DF35DA">
              <w:rPr>
                <w:sz w:val="20"/>
                <w:szCs w:val="20"/>
              </w:rPr>
              <w:t>существенного влияния на способность Эмитента исполнять свои обязательства по ценным бумагам.</w:t>
            </w:r>
          </w:p>
        </w:tc>
        <w:tc>
          <w:tcPr>
            <w:tcW w:w="1858" w:type="pct"/>
          </w:tcPr>
          <w:p w14:paraId="3DD1E0E6" w14:textId="77777777" w:rsidR="007F695F" w:rsidRPr="00DF35DA" w:rsidRDefault="007F695F" w:rsidP="005B1E2D">
            <w:pPr>
              <w:rPr>
                <w:sz w:val="20"/>
              </w:rPr>
            </w:pPr>
            <w:r w:rsidRPr="00DF35DA">
              <w:rPr>
                <w:sz w:val="20"/>
              </w:rPr>
              <w:t>В случае негативного влияния изменения валютного курса на деятельность Эмитента, Эмитент</w:t>
            </w:r>
          </w:p>
          <w:p w14:paraId="37AD9E37" w14:textId="77777777" w:rsidR="007F695F" w:rsidRPr="00DF35DA" w:rsidRDefault="007F695F" w:rsidP="005B1E2D">
            <w:pPr>
              <w:rPr>
                <w:sz w:val="20"/>
                <w:szCs w:val="20"/>
              </w:rPr>
            </w:pPr>
            <w:r w:rsidRPr="00DF35DA">
              <w:rPr>
                <w:sz w:val="20"/>
              </w:rPr>
              <w:t>планирует провести анализ рисков и принять соответствующее решение в каждом конкретном случае.</w:t>
            </w:r>
          </w:p>
        </w:tc>
      </w:tr>
    </w:tbl>
    <w:p w14:paraId="561D822A" w14:textId="77777777" w:rsidR="007F695F" w:rsidRPr="00DF35DA" w:rsidRDefault="007F695F" w:rsidP="007F695F"/>
    <w:p w14:paraId="451766AA" w14:textId="77777777" w:rsidR="007F695F" w:rsidRPr="004F5D52" w:rsidRDefault="007F695F" w:rsidP="007F695F">
      <w:pPr>
        <w:ind w:firstLine="567"/>
        <w:jc w:val="both"/>
        <w:rPr>
          <w:sz w:val="22"/>
          <w:szCs w:val="22"/>
        </w:rPr>
      </w:pPr>
      <w:r w:rsidRPr="004F5D52">
        <w:rPr>
          <w:sz w:val="22"/>
          <w:szCs w:val="22"/>
        </w:rPr>
        <w:t>Эмитент применяет систему управления рисками, утвержден Регламент по управлению</w:t>
      </w:r>
      <w:r w:rsidRPr="004F5D52" w:rsidDel="00413FCD">
        <w:rPr>
          <w:sz w:val="22"/>
          <w:szCs w:val="22"/>
        </w:rPr>
        <w:t xml:space="preserve"> </w:t>
      </w:r>
      <w:r w:rsidRPr="004F5D52">
        <w:rPr>
          <w:sz w:val="22"/>
          <w:szCs w:val="22"/>
        </w:rPr>
        <w:t>рисками (приказ от 20.09.2021 № 336).</w:t>
      </w:r>
    </w:p>
    <w:p w14:paraId="2DCA66B2" w14:textId="77777777" w:rsidR="007F695F" w:rsidRPr="004F5D52" w:rsidRDefault="007F695F" w:rsidP="007F695F">
      <w:pPr>
        <w:ind w:firstLine="567"/>
        <w:jc w:val="both"/>
        <w:rPr>
          <w:sz w:val="22"/>
          <w:szCs w:val="22"/>
        </w:rPr>
      </w:pPr>
      <w:r w:rsidRPr="004F5D52">
        <w:rPr>
          <w:sz w:val="22"/>
          <w:szCs w:val="22"/>
        </w:rPr>
        <w:t>Эмитент идентифицирует и оценивает риски, разрабатывает меры реагирования на риски и старается удерживать их в допустимых пределах, осуществляет постоянный мониторинг динамики факторов риска, а также обеспечивает эффективность контрольных мер и мероприятий.</w:t>
      </w:r>
    </w:p>
    <w:p w14:paraId="48D27376" w14:textId="77777777" w:rsidR="007F695F" w:rsidRPr="004F5D52" w:rsidRDefault="007F695F" w:rsidP="007F695F">
      <w:pPr>
        <w:ind w:firstLine="567"/>
        <w:jc w:val="both"/>
        <w:rPr>
          <w:sz w:val="22"/>
          <w:szCs w:val="22"/>
        </w:rPr>
      </w:pPr>
      <w:r w:rsidRPr="004F5D52">
        <w:rPr>
          <w:sz w:val="22"/>
          <w:szCs w:val="22"/>
        </w:rPr>
        <w:lastRenderedPageBreak/>
        <w:t>Эмитент признает наличие рисков при осуществлении финансово-хозяйственной деятельности, разрабатывает и реализует механизмы управления рисками.</w:t>
      </w:r>
    </w:p>
    <w:p w14:paraId="4CA44391" w14:textId="77777777" w:rsidR="007F695F" w:rsidRPr="004F5D52" w:rsidRDefault="007F695F" w:rsidP="007F695F">
      <w:pPr>
        <w:ind w:firstLine="567"/>
        <w:jc w:val="both"/>
        <w:rPr>
          <w:sz w:val="22"/>
          <w:szCs w:val="22"/>
        </w:rPr>
      </w:pPr>
      <w:r w:rsidRPr="004F5D52">
        <w:rPr>
          <w:sz w:val="22"/>
          <w:szCs w:val="22"/>
        </w:rPr>
        <w:t>В случае реализации одного или нескольких перечисленных ниже рисков, Эмитент предпримет все возможные меры по ограничению их негативного влияния. Конкретные действия и обязательства Эмитента в этой связи при наступлении какого-либо из перечисленных событий будут определяться, исходя из развития ситуации в будущем, так как в данный момент выработка мер затруднена неопределенностью в отношении возможности реализации указанных рисков. Параметры проводимых мероприятий будут зависеть от особенностей создавшейся ситуации в каждом конкретном случае. Эмитент не может гарантировать, что действия, направленные на преодоление возникших негативных изменений, приведут к существенному изменению внешней ситуации, поскольку абсолютное большинство приведенных рисков находится вне его контроля.</w:t>
      </w:r>
    </w:p>
    <w:p w14:paraId="54C0F960" w14:textId="4F1404AC" w:rsidR="007F695F" w:rsidRDefault="007F695F" w:rsidP="007F695F">
      <w:pPr>
        <w:pStyle w:val="af3"/>
      </w:pPr>
    </w:p>
    <w:p w14:paraId="0D7586DD" w14:textId="77777777" w:rsidR="006273F6" w:rsidRPr="006273F6" w:rsidRDefault="006273F6" w:rsidP="006273F6">
      <w:pPr>
        <w:pStyle w:val="2"/>
        <w:rPr>
          <w:sz w:val="22"/>
          <w:szCs w:val="22"/>
        </w:rPr>
      </w:pPr>
      <w:bookmarkStart w:id="55" w:name="_Toc163656507"/>
      <w:bookmarkStart w:id="56" w:name="_Toc226560404"/>
      <w:r w:rsidRPr="006273F6">
        <w:rPr>
          <w:sz w:val="22"/>
          <w:szCs w:val="22"/>
        </w:rPr>
        <w:t>3. ИНАЯ ИНФОРМАЦИЯ, УКАЗЫВАЕМАЯ ПО УСМОТРЕНИЮ ЭМИТЕНТА</w:t>
      </w:r>
      <w:bookmarkEnd w:id="55"/>
      <w:bookmarkEnd w:id="56"/>
      <w:r w:rsidRPr="006273F6">
        <w:rPr>
          <w:sz w:val="22"/>
          <w:szCs w:val="22"/>
        </w:rPr>
        <w:t xml:space="preserve"> </w:t>
      </w:r>
    </w:p>
    <w:p w14:paraId="70C379EA" w14:textId="77777777" w:rsidR="006273F6" w:rsidRDefault="006273F6" w:rsidP="006273F6">
      <w:pPr>
        <w:tabs>
          <w:tab w:val="left" w:pos="3668"/>
        </w:tabs>
        <w:ind w:left="284" w:hanging="284"/>
        <w:jc w:val="both"/>
        <w:rPr>
          <w:sz w:val="22"/>
          <w:szCs w:val="22"/>
          <w:u w:val="single"/>
        </w:rPr>
      </w:pPr>
    </w:p>
    <w:p w14:paraId="1628F79A" w14:textId="77777777" w:rsidR="006273F6" w:rsidRPr="006273F6" w:rsidRDefault="006273F6" w:rsidP="006273F6">
      <w:pPr>
        <w:pStyle w:val="2"/>
        <w:rPr>
          <w:sz w:val="22"/>
          <w:szCs w:val="22"/>
        </w:rPr>
      </w:pPr>
      <w:bookmarkStart w:id="57" w:name="_Toc163656508"/>
      <w:bookmarkStart w:id="58" w:name="_Toc226560405"/>
      <w:r w:rsidRPr="006273F6">
        <w:rPr>
          <w:sz w:val="22"/>
          <w:szCs w:val="22"/>
        </w:rPr>
        <w:t>3.1 Сведения о лицах, предоставивших обеспечение (поручительство) по размещаемым облигациям эмитента.</w:t>
      </w:r>
      <w:bookmarkEnd w:id="57"/>
      <w:bookmarkEnd w:id="58"/>
    </w:p>
    <w:p w14:paraId="3CAF9082" w14:textId="77777777" w:rsidR="006273F6" w:rsidRDefault="006273F6" w:rsidP="006273F6">
      <w:pPr>
        <w:spacing w:after="5" w:line="268" w:lineRule="auto"/>
        <w:ind w:left="-15" w:right="56" w:firstLine="582"/>
        <w:jc w:val="both"/>
        <w:rPr>
          <w:color w:val="000000"/>
          <w:sz w:val="22"/>
          <w:szCs w:val="22"/>
        </w:rPr>
      </w:pPr>
      <w:r w:rsidRPr="004A2BDF">
        <w:rPr>
          <w:color w:val="000000"/>
          <w:sz w:val="22"/>
          <w:szCs w:val="22"/>
        </w:rPr>
        <w:t>По размещ</w:t>
      </w:r>
      <w:r>
        <w:rPr>
          <w:color w:val="000000"/>
          <w:sz w:val="22"/>
          <w:szCs w:val="22"/>
        </w:rPr>
        <w:t>енным</w:t>
      </w:r>
      <w:r w:rsidRPr="004A2BD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выпускам облигаций</w:t>
      </w:r>
      <w:r w:rsidRPr="004A2BDF">
        <w:rPr>
          <w:color w:val="000000"/>
          <w:sz w:val="22"/>
          <w:szCs w:val="22"/>
        </w:rPr>
        <w:t xml:space="preserve"> Эмитента обеспечение (поручительство) не предусмотрено.</w:t>
      </w:r>
    </w:p>
    <w:p w14:paraId="65E2EAB0" w14:textId="77777777" w:rsidR="007F695F" w:rsidRPr="004F5D52" w:rsidRDefault="007F695F" w:rsidP="007F695F">
      <w:pPr>
        <w:rPr>
          <w:sz w:val="22"/>
          <w:szCs w:val="22"/>
        </w:rPr>
      </w:pPr>
    </w:p>
    <w:p w14:paraId="4D5254BA" w14:textId="39903DE4" w:rsidR="007F695F" w:rsidRPr="004F5D52" w:rsidRDefault="007F695F" w:rsidP="004F5D52">
      <w:pPr>
        <w:pStyle w:val="2"/>
        <w:rPr>
          <w:sz w:val="22"/>
          <w:szCs w:val="22"/>
        </w:rPr>
      </w:pPr>
      <w:bookmarkStart w:id="59" w:name="_Toc134171541"/>
      <w:bookmarkStart w:id="60" w:name="_Toc226560406"/>
      <w:r w:rsidRPr="004F5D52">
        <w:rPr>
          <w:sz w:val="22"/>
          <w:szCs w:val="22"/>
        </w:rPr>
        <w:t>3.</w:t>
      </w:r>
      <w:r w:rsidR="006273F6">
        <w:rPr>
          <w:sz w:val="22"/>
          <w:szCs w:val="22"/>
        </w:rPr>
        <w:t>2</w:t>
      </w:r>
      <w:r w:rsidRPr="004F5D52">
        <w:rPr>
          <w:sz w:val="22"/>
          <w:szCs w:val="22"/>
        </w:rPr>
        <w:t xml:space="preserve"> Информация о всех размещенных ранее выпусках облигаций эмитента, с указанием информации об использовании привлеченных средств, поступивших от выпуска(</w:t>
      </w:r>
      <w:proofErr w:type="spellStart"/>
      <w:r w:rsidRPr="004F5D52">
        <w:rPr>
          <w:sz w:val="22"/>
          <w:szCs w:val="22"/>
        </w:rPr>
        <w:t>ов</w:t>
      </w:r>
      <w:proofErr w:type="spellEnd"/>
      <w:r w:rsidRPr="004F5D52">
        <w:rPr>
          <w:sz w:val="22"/>
          <w:szCs w:val="22"/>
        </w:rPr>
        <w:t>) облигаций, а также приводится информация о выпусках облигаций, погашенных в течении последних 5 лет.</w:t>
      </w:r>
      <w:bookmarkEnd w:id="59"/>
      <w:bookmarkEnd w:id="60"/>
    </w:p>
    <w:p w14:paraId="6A8947E6" w14:textId="5E38147C" w:rsidR="007F695F" w:rsidRPr="004F5D52" w:rsidRDefault="007F695F" w:rsidP="004F5D52">
      <w:pPr>
        <w:ind w:firstLine="567"/>
        <w:jc w:val="both"/>
        <w:rPr>
          <w:sz w:val="22"/>
          <w:szCs w:val="22"/>
        </w:rPr>
      </w:pPr>
      <w:r w:rsidRPr="004F5D52">
        <w:rPr>
          <w:sz w:val="22"/>
          <w:szCs w:val="22"/>
        </w:rPr>
        <w:t xml:space="preserve">С даты создания Эмитента и по дату подписания </w:t>
      </w:r>
      <w:r w:rsidR="004F5D52">
        <w:rPr>
          <w:sz w:val="22"/>
          <w:szCs w:val="22"/>
        </w:rPr>
        <w:t>настоящего отчета</w:t>
      </w:r>
      <w:r w:rsidRPr="004F5D52">
        <w:rPr>
          <w:sz w:val="22"/>
          <w:szCs w:val="22"/>
        </w:rPr>
        <w:t xml:space="preserve"> Эмитентом размещены следующие выпуски облигаций: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10"/>
        <w:gridCol w:w="2747"/>
        <w:gridCol w:w="2407"/>
        <w:gridCol w:w="3681"/>
      </w:tblGrid>
      <w:tr w:rsidR="007F695F" w:rsidRPr="004F5D52" w14:paraId="45CD8230" w14:textId="77777777" w:rsidTr="005B1E2D">
        <w:tc>
          <w:tcPr>
            <w:tcW w:w="513" w:type="dxa"/>
          </w:tcPr>
          <w:p w14:paraId="2F9824B6" w14:textId="77777777" w:rsidR="007F695F" w:rsidRPr="004F5D52" w:rsidRDefault="007F695F" w:rsidP="005B1E2D">
            <w:pPr>
              <w:rPr>
                <w:sz w:val="20"/>
                <w:szCs w:val="20"/>
              </w:rPr>
            </w:pPr>
            <w:r w:rsidRPr="004F5D52">
              <w:rPr>
                <w:sz w:val="20"/>
                <w:szCs w:val="20"/>
              </w:rPr>
              <w:t>№ п/п</w:t>
            </w:r>
          </w:p>
        </w:tc>
        <w:tc>
          <w:tcPr>
            <w:tcW w:w="2884" w:type="dxa"/>
          </w:tcPr>
          <w:p w14:paraId="7AC53201" w14:textId="77777777" w:rsidR="007F695F" w:rsidRPr="004F5D52" w:rsidRDefault="007F695F" w:rsidP="005B1E2D">
            <w:pPr>
              <w:rPr>
                <w:sz w:val="20"/>
                <w:szCs w:val="20"/>
              </w:rPr>
            </w:pPr>
            <w:r w:rsidRPr="004F5D52">
              <w:rPr>
                <w:sz w:val="20"/>
                <w:szCs w:val="20"/>
              </w:rPr>
              <w:t>Выпуск облигаций</w:t>
            </w:r>
          </w:p>
        </w:tc>
        <w:tc>
          <w:tcPr>
            <w:tcW w:w="2552" w:type="dxa"/>
          </w:tcPr>
          <w:p w14:paraId="7A1C5309" w14:textId="77777777" w:rsidR="007F695F" w:rsidRPr="004F5D52" w:rsidRDefault="007F695F" w:rsidP="005B1E2D">
            <w:pPr>
              <w:rPr>
                <w:sz w:val="20"/>
                <w:szCs w:val="20"/>
              </w:rPr>
            </w:pPr>
            <w:r w:rsidRPr="004F5D52">
              <w:rPr>
                <w:sz w:val="20"/>
                <w:szCs w:val="20"/>
              </w:rPr>
              <w:t>Объем размещения</w:t>
            </w:r>
          </w:p>
        </w:tc>
        <w:tc>
          <w:tcPr>
            <w:tcW w:w="3960" w:type="dxa"/>
          </w:tcPr>
          <w:p w14:paraId="2BAA7815" w14:textId="77777777" w:rsidR="007F695F" w:rsidRPr="004F5D52" w:rsidRDefault="007F695F" w:rsidP="005B1E2D">
            <w:pPr>
              <w:rPr>
                <w:sz w:val="20"/>
                <w:szCs w:val="20"/>
              </w:rPr>
            </w:pPr>
            <w:r w:rsidRPr="004F5D52">
              <w:rPr>
                <w:sz w:val="20"/>
                <w:szCs w:val="20"/>
              </w:rPr>
              <w:t>Информация об использовании привлеченных средств</w:t>
            </w:r>
          </w:p>
        </w:tc>
      </w:tr>
      <w:tr w:rsidR="007F695F" w:rsidRPr="004F5D52" w14:paraId="3FDDE131" w14:textId="77777777" w:rsidTr="005B1E2D">
        <w:tc>
          <w:tcPr>
            <w:tcW w:w="513" w:type="dxa"/>
          </w:tcPr>
          <w:p w14:paraId="78084CFE" w14:textId="77777777" w:rsidR="007F695F" w:rsidRPr="004F5D52" w:rsidRDefault="007F695F" w:rsidP="005B1E2D">
            <w:pPr>
              <w:rPr>
                <w:sz w:val="20"/>
                <w:szCs w:val="20"/>
              </w:rPr>
            </w:pPr>
            <w:r w:rsidRPr="004F5D52">
              <w:rPr>
                <w:sz w:val="20"/>
                <w:szCs w:val="20"/>
              </w:rPr>
              <w:t>1.</w:t>
            </w:r>
          </w:p>
        </w:tc>
        <w:tc>
          <w:tcPr>
            <w:tcW w:w="2884" w:type="dxa"/>
          </w:tcPr>
          <w:p w14:paraId="717E9924" w14:textId="77777777" w:rsidR="007F695F" w:rsidRPr="004F5D52" w:rsidRDefault="007F695F" w:rsidP="005B1E2D">
            <w:pPr>
              <w:rPr>
                <w:sz w:val="20"/>
                <w:szCs w:val="20"/>
              </w:rPr>
            </w:pPr>
            <w:r w:rsidRPr="004F5D52">
              <w:rPr>
                <w:sz w:val="20"/>
                <w:szCs w:val="20"/>
              </w:rPr>
              <w:t>Коммерческие облигации бездокументарные процентные неконвертируемые с централизованным учетом прав серии 001РС-01, регистрационный номер выпуска 4</w:t>
            </w:r>
            <w:r w:rsidRPr="004F5D52">
              <w:rPr>
                <w:sz w:val="20"/>
                <w:szCs w:val="20"/>
                <w:lang w:val="en-US"/>
              </w:rPr>
              <w:t>CDE</w:t>
            </w:r>
            <w:r w:rsidRPr="004F5D52">
              <w:rPr>
                <w:sz w:val="20"/>
                <w:szCs w:val="20"/>
              </w:rPr>
              <w:t>-01-00660-</w:t>
            </w:r>
            <w:r w:rsidRPr="004F5D52">
              <w:rPr>
                <w:sz w:val="20"/>
                <w:szCs w:val="20"/>
                <w:lang w:val="en-US"/>
              </w:rPr>
              <w:t>R</w:t>
            </w:r>
            <w:r w:rsidRPr="004F5D52">
              <w:rPr>
                <w:sz w:val="20"/>
                <w:szCs w:val="20"/>
              </w:rPr>
              <w:t>-001</w:t>
            </w:r>
            <w:r w:rsidRPr="004F5D52">
              <w:rPr>
                <w:sz w:val="20"/>
                <w:szCs w:val="20"/>
                <w:lang w:val="en-US"/>
              </w:rPr>
              <w:t>P</w:t>
            </w:r>
            <w:r w:rsidRPr="004F5D52">
              <w:rPr>
                <w:sz w:val="20"/>
                <w:szCs w:val="20"/>
              </w:rPr>
              <w:t xml:space="preserve"> от 21.12.2022 г.</w:t>
            </w:r>
          </w:p>
        </w:tc>
        <w:tc>
          <w:tcPr>
            <w:tcW w:w="2552" w:type="dxa"/>
          </w:tcPr>
          <w:p w14:paraId="20C5F76F" w14:textId="77777777" w:rsidR="007F695F" w:rsidRPr="004F5D52" w:rsidRDefault="007F695F" w:rsidP="005B1E2D">
            <w:pPr>
              <w:rPr>
                <w:sz w:val="20"/>
                <w:szCs w:val="20"/>
              </w:rPr>
            </w:pPr>
            <w:r w:rsidRPr="004F5D52">
              <w:rPr>
                <w:sz w:val="20"/>
                <w:szCs w:val="20"/>
              </w:rPr>
              <w:t>2 075 377 000 китайских юаней</w:t>
            </w:r>
          </w:p>
        </w:tc>
        <w:tc>
          <w:tcPr>
            <w:tcW w:w="3960" w:type="dxa"/>
          </w:tcPr>
          <w:p w14:paraId="65B232D1" w14:textId="77777777" w:rsidR="007F695F" w:rsidRPr="004F5D52" w:rsidRDefault="007F695F" w:rsidP="005B1E2D">
            <w:pPr>
              <w:rPr>
                <w:sz w:val="20"/>
                <w:szCs w:val="20"/>
              </w:rPr>
            </w:pPr>
            <w:r w:rsidRPr="004F5D52">
              <w:rPr>
                <w:sz w:val="20"/>
                <w:szCs w:val="20"/>
              </w:rPr>
              <w:t>Финансирование уставной деятельности Эмитента, в том числе частичное рефинансирование финансовой задолженности Эмитента.</w:t>
            </w:r>
          </w:p>
          <w:p w14:paraId="00545F6F" w14:textId="77777777" w:rsidR="007F695F" w:rsidRPr="004F5D52" w:rsidRDefault="007F695F" w:rsidP="005B1E2D">
            <w:pPr>
              <w:rPr>
                <w:sz w:val="20"/>
                <w:szCs w:val="20"/>
              </w:rPr>
            </w:pPr>
          </w:p>
        </w:tc>
      </w:tr>
      <w:tr w:rsidR="007F695F" w:rsidRPr="004F5D52" w14:paraId="78DA5C69" w14:textId="77777777" w:rsidTr="005B1E2D">
        <w:tc>
          <w:tcPr>
            <w:tcW w:w="513" w:type="dxa"/>
          </w:tcPr>
          <w:p w14:paraId="3E14F3A9" w14:textId="77777777" w:rsidR="007F695F" w:rsidRPr="004F5D52" w:rsidRDefault="007F695F" w:rsidP="005B1E2D">
            <w:pPr>
              <w:rPr>
                <w:sz w:val="20"/>
                <w:szCs w:val="20"/>
              </w:rPr>
            </w:pPr>
            <w:r w:rsidRPr="004F5D52">
              <w:rPr>
                <w:sz w:val="20"/>
                <w:szCs w:val="20"/>
              </w:rPr>
              <w:t>2.</w:t>
            </w:r>
          </w:p>
        </w:tc>
        <w:tc>
          <w:tcPr>
            <w:tcW w:w="2884" w:type="dxa"/>
          </w:tcPr>
          <w:p w14:paraId="44D480F9" w14:textId="77777777" w:rsidR="007F695F" w:rsidRPr="004F5D52" w:rsidRDefault="007F695F" w:rsidP="005B1E2D">
            <w:pPr>
              <w:rPr>
                <w:sz w:val="20"/>
                <w:szCs w:val="20"/>
              </w:rPr>
            </w:pPr>
            <w:r w:rsidRPr="004F5D52">
              <w:rPr>
                <w:sz w:val="20"/>
                <w:szCs w:val="20"/>
              </w:rPr>
              <w:t>Коммерческие облигации бездокументарные процентные неконвертируемые с централизованным учетом прав серии 001РС-02, регистрационный номер выпуска 4</w:t>
            </w:r>
            <w:r w:rsidRPr="004F5D52">
              <w:rPr>
                <w:sz w:val="20"/>
                <w:szCs w:val="20"/>
                <w:lang w:val="en-US"/>
              </w:rPr>
              <w:t>CDE</w:t>
            </w:r>
            <w:r w:rsidRPr="004F5D52">
              <w:rPr>
                <w:sz w:val="20"/>
                <w:szCs w:val="20"/>
              </w:rPr>
              <w:t>-02-00660-</w:t>
            </w:r>
            <w:r w:rsidRPr="004F5D52">
              <w:rPr>
                <w:sz w:val="20"/>
                <w:szCs w:val="20"/>
                <w:lang w:val="en-US"/>
              </w:rPr>
              <w:t>R</w:t>
            </w:r>
            <w:r w:rsidRPr="004F5D52">
              <w:rPr>
                <w:sz w:val="20"/>
                <w:szCs w:val="20"/>
              </w:rPr>
              <w:t>-001</w:t>
            </w:r>
            <w:r w:rsidRPr="004F5D52">
              <w:rPr>
                <w:sz w:val="20"/>
                <w:szCs w:val="20"/>
                <w:lang w:val="en-US"/>
              </w:rPr>
              <w:t>P</w:t>
            </w:r>
            <w:r w:rsidRPr="004F5D52">
              <w:rPr>
                <w:sz w:val="20"/>
                <w:szCs w:val="20"/>
              </w:rPr>
              <w:t xml:space="preserve"> от 29.03.2023 г.</w:t>
            </w:r>
          </w:p>
        </w:tc>
        <w:tc>
          <w:tcPr>
            <w:tcW w:w="2552" w:type="dxa"/>
          </w:tcPr>
          <w:p w14:paraId="27649D7C" w14:textId="77777777" w:rsidR="007F695F" w:rsidRPr="004F5D52" w:rsidRDefault="007F695F" w:rsidP="005B1E2D">
            <w:pPr>
              <w:rPr>
                <w:sz w:val="20"/>
                <w:szCs w:val="20"/>
              </w:rPr>
            </w:pPr>
            <w:r w:rsidRPr="004F5D52">
              <w:rPr>
                <w:sz w:val="20"/>
                <w:szCs w:val="20"/>
              </w:rPr>
              <w:t>1 792 146 000 китайских юаней</w:t>
            </w:r>
          </w:p>
        </w:tc>
        <w:tc>
          <w:tcPr>
            <w:tcW w:w="3960" w:type="dxa"/>
          </w:tcPr>
          <w:p w14:paraId="59FA6D65" w14:textId="77777777" w:rsidR="007F695F" w:rsidRPr="004F5D52" w:rsidRDefault="007F695F" w:rsidP="005B1E2D">
            <w:pPr>
              <w:rPr>
                <w:sz w:val="20"/>
                <w:szCs w:val="20"/>
              </w:rPr>
            </w:pPr>
            <w:r w:rsidRPr="004F5D52">
              <w:rPr>
                <w:sz w:val="20"/>
                <w:szCs w:val="20"/>
              </w:rPr>
              <w:t>Финансирование уставной деятельности Эмитента, в том числе частичное рефинансирование финансовой задолженности Эмитента.</w:t>
            </w:r>
          </w:p>
          <w:p w14:paraId="7743A33D" w14:textId="77777777" w:rsidR="007F695F" w:rsidRPr="004F5D52" w:rsidRDefault="007F695F" w:rsidP="005B1E2D">
            <w:pPr>
              <w:rPr>
                <w:sz w:val="20"/>
                <w:szCs w:val="20"/>
              </w:rPr>
            </w:pPr>
          </w:p>
        </w:tc>
      </w:tr>
      <w:tr w:rsidR="007F695F" w:rsidRPr="004F5D52" w14:paraId="1D09CA96" w14:textId="77777777" w:rsidTr="005B1E2D">
        <w:tc>
          <w:tcPr>
            <w:tcW w:w="513" w:type="dxa"/>
          </w:tcPr>
          <w:p w14:paraId="6C180EB8" w14:textId="77777777" w:rsidR="007F695F" w:rsidRPr="004F5D52" w:rsidRDefault="007F695F" w:rsidP="005B1E2D">
            <w:pPr>
              <w:rPr>
                <w:sz w:val="20"/>
                <w:szCs w:val="20"/>
              </w:rPr>
            </w:pPr>
            <w:r w:rsidRPr="004F5D52">
              <w:rPr>
                <w:sz w:val="20"/>
                <w:szCs w:val="20"/>
              </w:rPr>
              <w:t>3.</w:t>
            </w:r>
          </w:p>
        </w:tc>
        <w:tc>
          <w:tcPr>
            <w:tcW w:w="2884" w:type="dxa"/>
          </w:tcPr>
          <w:p w14:paraId="71F99C4E" w14:textId="77777777" w:rsidR="007F695F" w:rsidRPr="004F5D52" w:rsidRDefault="007F695F" w:rsidP="005B1E2D">
            <w:pPr>
              <w:rPr>
                <w:sz w:val="20"/>
                <w:szCs w:val="20"/>
              </w:rPr>
            </w:pPr>
            <w:r w:rsidRPr="004F5D52">
              <w:rPr>
                <w:sz w:val="20"/>
                <w:szCs w:val="20"/>
              </w:rPr>
              <w:t xml:space="preserve">Биржевые облигации бездокументарные процентные неконвертируемые </w:t>
            </w:r>
          </w:p>
          <w:p w14:paraId="0FEE5918" w14:textId="77777777" w:rsidR="007F695F" w:rsidRPr="004F5D52" w:rsidRDefault="007F695F" w:rsidP="005B1E2D">
            <w:pPr>
              <w:rPr>
                <w:sz w:val="20"/>
                <w:szCs w:val="20"/>
              </w:rPr>
            </w:pPr>
            <w:r w:rsidRPr="004F5D52">
              <w:rPr>
                <w:sz w:val="20"/>
                <w:szCs w:val="20"/>
              </w:rPr>
              <w:t>серии 001РС-01, регистрационный номер выпуска</w:t>
            </w:r>
          </w:p>
          <w:p w14:paraId="45DCB1D4" w14:textId="77777777" w:rsidR="007F695F" w:rsidRPr="004F5D52" w:rsidRDefault="007F695F" w:rsidP="005B1E2D">
            <w:pPr>
              <w:rPr>
                <w:sz w:val="20"/>
                <w:szCs w:val="20"/>
              </w:rPr>
            </w:pPr>
            <w:r w:rsidRPr="004F5D52">
              <w:rPr>
                <w:sz w:val="20"/>
                <w:szCs w:val="20"/>
              </w:rPr>
              <w:t>4</w:t>
            </w:r>
            <w:r w:rsidRPr="004F5D52">
              <w:rPr>
                <w:sz w:val="20"/>
                <w:szCs w:val="20"/>
                <w:lang w:val="en-US"/>
              </w:rPr>
              <w:t>B</w:t>
            </w:r>
            <w:r w:rsidRPr="004F5D52">
              <w:rPr>
                <w:sz w:val="20"/>
                <w:szCs w:val="20"/>
              </w:rPr>
              <w:t>02-01-00660-R-001P от 03.05.2023 г.</w:t>
            </w:r>
          </w:p>
        </w:tc>
        <w:tc>
          <w:tcPr>
            <w:tcW w:w="2552" w:type="dxa"/>
          </w:tcPr>
          <w:p w14:paraId="3E9EF020" w14:textId="77777777" w:rsidR="007F695F" w:rsidRPr="004F5D52" w:rsidRDefault="007F695F" w:rsidP="005B1E2D">
            <w:pPr>
              <w:rPr>
                <w:sz w:val="20"/>
                <w:szCs w:val="20"/>
              </w:rPr>
            </w:pPr>
            <w:r w:rsidRPr="004F5D52">
              <w:rPr>
                <w:sz w:val="20"/>
                <w:szCs w:val="20"/>
              </w:rPr>
              <w:t>670 000 000 китайских юаней</w:t>
            </w:r>
          </w:p>
        </w:tc>
        <w:tc>
          <w:tcPr>
            <w:tcW w:w="3960" w:type="dxa"/>
          </w:tcPr>
          <w:p w14:paraId="726EDADB" w14:textId="77777777" w:rsidR="007F695F" w:rsidRPr="004F5D52" w:rsidRDefault="007F695F" w:rsidP="005B1E2D">
            <w:pPr>
              <w:rPr>
                <w:sz w:val="20"/>
                <w:szCs w:val="20"/>
              </w:rPr>
            </w:pPr>
            <w:r w:rsidRPr="004F5D52">
              <w:rPr>
                <w:sz w:val="20"/>
                <w:szCs w:val="20"/>
              </w:rPr>
              <w:t>Финансирование уставной деятельности Эмитента, в том числе частичное рефинансирование финансовой задолженности Эмитента.</w:t>
            </w:r>
          </w:p>
          <w:p w14:paraId="21CEFE98" w14:textId="77777777" w:rsidR="007F695F" w:rsidRPr="004F5D52" w:rsidRDefault="007F695F" w:rsidP="005B1E2D">
            <w:pPr>
              <w:rPr>
                <w:sz w:val="20"/>
                <w:szCs w:val="20"/>
              </w:rPr>
            </w:pPr>
          </w:p>
        </w:tc>
      </w:tr>
      <w:tr w:rsidR="007F695F" w:rsidRPr="004F5D52" w14:paraId="59848E04" w14:textId="77777777" w:rsidTr="005B1E2D">
        <w:tc>
          <w:tcPr>
            <w:tcW w:w="513" w:type="dxa"/>
          </w:tcPr>
          <w:p w14:paraId="1BADAD44" w14:textId="77777777" w:rsidR="007F695F" w:rsidRPr="004F5D52" w:rsidRDefault="007F695F" w:rsidP="005B1E2D">
            <w:pPr>
              <w:rPr>
                <w:sz w:val="20"/>
                <w:szCs w:val="20"/>
              </w:rPr>
            </w:pPr>
            <w:r w:rsidRPr="004F5D52">
              <w:rPr>
                <w:sz w:val="20"/>
                <w:szCs w:val="20"/>
              </w:rPr>
              <w:t>4.</w:t>
            </w:r>
          </w:p>
        </w:tc>
        <w:tc>
          <w:tcPr>
            <w:tcW w:w="2884" w:type="dxa"/>
          </w:tcPr>
          <w:p w14:paraId="70DCDC32" w14:textId="77777777" w:rsidR="007F695F" w:rsidRPr="004F5D52" w:rsidRDefault="007F695F" w:rsidP="005B1E2D">
            <w:pPr>
              <w:rPr>
                <w:sz w:val="20"/>
                <w:szCs w:val="20"/>
              </w:rPr>
            </w:pPr>
            <w:r w:rsidRPr="004F5D52">
              <w:rPr>
                <w:sz w:val="20"/>
                <w:szCs w:val="20"/>
              </w:rPr>
              <w:t xml:space="preserve">Коммерческие облигации бездокументарные процентные неконвертируемые с централизованным учетом прав серии 001РС-03, </w:t>
            </w:r>
            <w:r w:rsidRPr="004F5D52">
              <w:rPr>
                <w:sz w:val="20"/>
                <w:szCs w:val="20"/>
              </w:rPr>
              <w:lastRenderedPageBreak/>
              <w:t>регистрационный номер выпуска 4</w:t>
            </w:r>
            <w:r w:rsidRPr="004F5D52">
              <w:rPr>
                <w:sz w:val="20"/>
                <w:szCs w:val="20"/>
                <w:lang w:val="en-US"/>
              </w:rPr>
              <w:t>CDE</w:t>
            </w:r>
            <w:r w:rsidRPr="004F5D52">
              <w:rPr>
                <w:sz w:val="20"/>
                <w:szCs w:val="20"/>
              </w:rPr>
              <w:t>-03-00660-</w:t>
            </w:r>
            <w:r w:rsidRPr="004F5D52">
              <w:rPr>
                <w:sz w:val="20"/>
                <w:szCs w:val="20"/>
                <w:lang w:val="en-US"/>
              </w:rPr>
              <w:t>R</w:t>
            </w:r>
            <w:r w:rsidRPr="004F5D52">
              <w:rPr>
                <w:sz w:val="20"/>
                <w:szCs w:val="20"/>
              </w:rPr>
              <w:t>-001</w:t>
            </w:r>
            <w:r w:rsidRPr="004F5D52">
              <w:rPr>
                <w:sz w:val="20"/>
                <w:szCs w:val="20"/>
                <w:lang w:val="en-US"/>
              </w:rPr>
              <w:t>P</w:t>
            </w:r>
            <w:r w:rsidRPr="004F5D52">
              <w:rPr>
                <w:sz w:val="20"/>
                <w:szCs w:val="20"/>
              </w:rPr>
              <w:t xml:space="preserve"> от 23.05.2023 г.</w:t>
            </w:r>
          </w:p>
        </w:tc>
        <w:tc>
          <w:tcPr>
            <w:tcW w:w="2552" w:type="dxa"/>
          </w:tcPr>
          <w:p w14:paraId="63F869D7" w14:textId="77777777" w:rsidR="007F695F" w:rsidRPr="004F5D52" w:rsidRDefault="007F695F" w:rsidP="005B1E2D">
            <w:pPr>
              <w:rPr>
                <w:sz w:val="20"/>
                <w:szCs w:val="20"/>
              </w:rPr>
            </w:pPr>
            <w:r w:rsidRPr="004F5D52">
              <w:rPr>
                <w:sz w:val="20"/>
                <w:szCs w:val="20"/>
              </w:rPr>
              <w:lastRenderedPageBreak/>
              <w:t>1 026 910 000 китайских юаней</w:t>
            </w:r>
          </w:p>
        </w:tc>
        <w:tc>
          <w:tcPr>
            <w:tcW w:w="3960" w:type="dxa"/>
          </w:tcPr>
          <w:p w14:paraId="4C014ABA" w14:textId="77777777" w:rsidR="007F695F" w:rsidRPr="004F5D52" w:rsidRDefault="007F695F" w:rsidP="005B1E2D">
            <w:pPr>
              <w:rPr>
                <w:sz w:val="20"/>
                <w:szCs w:val="20"/>
              </w:rPr>
            </w:pPr>
            <w:r w:rsidRPr="004F5D52">
              <w:rPr>
                <w:sz w:val="20"/>
                <w:szCs w:val="20"/>
              </w:rPr>
              <w:t>Финансирование уставной деятельности Эмитента, в том числе частичное рефинансирование финансовой задолженности Эмитента.</w:t>
            </w:r>
          </w:p>
          <w:p w14:paraId="689C9171" w14:textId="77777777" w:rsidR="007F695F" w:rsidRPr="004F5D52" w:rsidRDefault="007F695F" w:rsidP="005B1E2D">
            <w:pPr>
              <w:rPr>
                <w:sz w:val="20"/>
                <w:szCs w:val="20"/>
              </w:rPr>
            </w:pPr>
          </w:p>
        </w:tc>
      </w:tr>
      <w:tr w:rsidR="007F695F" w:rsidRPr="004F5D52" w14:paraId="49197D3F" w14:textId="77777777" w:rsidTr="005B1E2D">
        <w:tc>
          <w:tcPr>
            <w:tcW w:w="513" w:type="dxa"/>
          </w:tcPr>
          <w:p w14:paraId="4D4913DB" w14:textId="77777777" w:rsidR="007F695F" w:rsidRPr="004F5D52" w:rsidRDefault="007F695F" w:rsidP="005B1E2D">
            <w:pPr>
              <w:rPr>
                <w:sz w:val="20"/>
                <w:szCs w:val="20"/>
              </w:rPr>
            </w:pPr>
            <w:r w:rsidRPr="004F5D52">
              <w:rPr>
                <w:sz w:val="20"/>
                <w:szCs w:val="20"/>
              </w:rPr>
              <w:t>5.</w:t>
            </w:r>
          </w:p>
        </w:tc>
        <w:tc>
          <w:tcPr>
            <w:tcW w:w="2884" w:type="dxa"/>
          </w:tcPr>
          <w:p w14:paraId="078BA1B0" w14:textId="77777777" w:rsidR="007F695F" w:rsidRPr="004F5D52" w:rsidRDefault="007F695F" w:rsidP="005B1E2D">
            <w:pPr>
              <w:rPr>
                <w:sz w:val="20"/>
                <w:szCs w:val="20"/>
              </w:rPr>
            </w:pPr>
            <w:r w:rsidRPr="004F5D52">
              <w:rPr>
                <w:sz w:val="20"/>
                <w:szCs w:val="20"/>
              </w:rPr>
              <w:t>Биржевые облигации бездокументарные процентные неконвертируемые серии 001РС-05, регистрационный номер выпуска 4В02-05-00660-R-001Р от 02.05.2024</w:t>
            </w:r>
          </w:p>
        </w:tc>
        <w:tc>
          <w:tcPr>
            <w:tcW w:w="2552" w:type="dxa"/>
          </w:tcPr>
          <w:p w14:paraId="12C68A59" w14:textId="77777777" w:rsidR="007F695F" w:rsidRPr="004F5D52" w:rsidRDefault="007F695F" w:rsidP="005B1E2D">
            <w:pPr>
              <w:rPr>
                <w:sz w:val="20"/>
                <w:szCs w:val="20"/>
              </w:rPr>
            </w:pPr>
            <w:r w:rsidRPr="004F5D52">
              <w:rPr>
                <w:sz w:val="20"/>
                <w:szCs w:val="20"/>
              </w:rPr>
              <w:t>1 100 000 000 китайских юаней</w:t>
            </w:r>
          </w:p>
        </w:tc>
        <w:tc>
          <w:tcPr>
            <w:tcW w:w="3960" w:type="dxa"/>
          </w:tcPr>
          <w:p w14:paraId="65B62EA7" w14:textId="77777777" w:rsidR="007F695F" w:rsidRPr="004F5D52" w:rsidRDefault="007F695F" w:rsidP="005B1E2D">
            <w:pPr>
              <w:rPr>
                <w:sz w:val="20"/>
                <w:szCs w:val="20"/>
              </w:rPr>
            </w:pPr>
            <w:r w:rsidRPr="004F5D52">
              <w:rPr>
                <w:sz w:val="20"/>
                <w:szCs w:val="20"/>
              </w:rPr>
              <w:t>Финансирование уставной деятельности Эмитента, в том числе частичное рефинансирование финансовой задолженности Эмитента.</w:t>
            </w:r>
          </w:p>
          <w:p w14:paraId="1928B0F6" w14:textId="77777777" w:rsidR="007F695F" w:rsidRPr="004F5D52" w:rsidRDefault="007F695F" w:rsidP="005B1E2D">
            <w:pPr>
              <w:rPr>
                <w:sz w:val="20"/>
                <w:szCs w:val="20"/>
              </w:rPr>
            </w:pPr>
          </w:p>
        </w:tc>
      </w:tr>
      <w:tr w:rsidR="007F695F" w:rsidRPr="004F5D52" w14:paraId="2F7AD230" w14:textId="77777777" w:rsidTr="005B1E2D">
        <w:tc>
          <w:tcPr>
            <w:tcW w:w="513" w:type="dxa"/>
          </w:tcPr>
          <w:p w14:paraId="71E6B658" w14:textId="77777777" w:rsidR="007F695F" w:rsidRPr="004F5D52" w:rsidRDefault="007F695F" w:rsidP="005B1E2D">
            <w:pPr>
              <w:rPr>
                <w:sz w:val="20"/>
                <w:szCs w:val="20"/>
              </w:rPr>
            </w:pPr>
            <w:r w:rsidRPr="004F5D52">
              <w:rPr>
                <w:sz w:val="20"/>
                <w:szCs w:val="20"/>
              </w:rPr>
              <w:t>6.</w:t>
            </w:r>
          </w:p>
        </w:tc>
        <w:tc>
          <w:tcPr>
            <w:tcW w:w="2884" w:type="dxa"/>
          </w:tcPr>
          <w:p w14:paraId="3AEE53B7" w14:textId="77777777" w:rsidR="007F695F" w:rsidRPr="004F5D52" w:rsidRDefault="007F695F" w:rsidP="005B1E2D">
            <w:pPr>
              <w:rPr>
                <w:sz w:val="20"/>
                <w:szCs w:val="20"/>
              </w:rPr>
            </w:pPr>
            <w:r w:rsidRPr="004F5D52">
              <w:rPr>
                <w:sz w:val="20"/>
                <w:szCs w:val="20"/>
              </w:rPr>
              <w:t>Биржевые облигации бездокументарные процентные неконвертируемые серии 001РС-06, регистрационный номер выпуска 4B02-06-00660-R-001P от 17.12.2024</w:t>
            </w:r>
          </w:p>
        </w:tc>
        <w:tc>
          <w:tcPr>
            <w:tcW w:w="2552" w:type="dxa"/>
          </w:tcPr>
          <w:p w14:paraId="640E7629" w14:textId="77777777" w:rsidR="007F695F" w:rsidRPr="004F5D52" w:rsidRDefault="007F695F" w:rsidP="005B1E2D">
            <w:pPr>
              <w:rPr>
                <w:sz w:val="20"/>
                <w:szCs w:val="20"/>
              </w:rPr>
            </w:pPr>
            <w:r w:rsidRPr="004F5D52">
              <w:rPr>
                <w:sz w:val="20"/>
                <w:szCs w:val="20"/>
              </w:rPr>
              <w:t xml:space="preserve">7 000 000 000 </w:t>
            </w:r>
          </w:p>
          <w:p w14:paraId="19D7E534" w14:textId="77777777" w:rsidR="007F695F" w:rsidRPr="004F5D52" w:rsidRDefault="007F695F" w:rsidP="005B1E2D">
            <w:pPr>
              <w:rPr>
                <w:sz w:val="20"/>
                <w:szCs w:val="20"/>
              </w:rPr>
            </w:pPr>
            <w:r w:rsidRPr="004F5D52">
              <w:rPr>
                <w:sz w:val="20"/>
                <w:szCs w:val="20"/>
              </w:rPr>
              <w:t>российских рублей</w:t>
            </w:r>
          </w:p>
        </w:tc>
        <w:tc>
          <w:tcPr>
            <w:tcW w:w="3960" w:type="dxa"/>
          </w:tcPr>
          <w:p w14:paraId="0A80BB5C" w14:textId="77777777" w:rsidR="007F695F" w:rsidRPr="004F5D52" w:rsidRDefault="007F695F" w:rsidP="005B1E2D">
            <w:pPr>
              <w:rPr>
                <w:sz w:val="20"/>
                <w:szCs w:val="20"/>
              </w:rPr>
            </w:pPr>
            <w:r w:rsidRPr="004F5D52">
              <w:rPr>
                <w:sz w:val="20"/>
                <w:szCs w:val="20"/>
              </w:rPr>
              <w:t>Финансирование уставной деятельности Эмитента.</w:t>
            </w:r>
          </w:p>
          <w:p w14:paraId="07A06622" w14:textId="77777777" w:rsidR="007F695F" w:rsidRPr="004F5D52" w:rsidRDefault="007F695F" w:rsidP="005B1E2D">
            <w:pPr>
              <w:rPr>
                <w:sz w:val="20"/>
                <w:szCs w:val="20"/>
              </w:rPr>
            </w:pPr>
          </w:p>
        </w:tc>
      </w:tr>
      <w:tr w:rsidR="007F695F" w:rsidRPr="004F5D52" w14:paraId="23C91360" w14:textId="77777777" w:rsidTr="005B1E2D">
        <w:tc>
          <w:tcPr>
            <w:tcW w:w="513" w:type="dxa"/>
          </w:tcPr>
          <w:p w14:paraId="15DE38E2" w14:textId="77777777" w:rsidR="007F695F" w:rsidRPr="004F5D52" w:rsidRDefault="007F695F" w:rsidP="005B1E2D">
            <w:pPr>
              <w:rPr>
                <w:sz w:val="20"/>
                <w:szCs w:val="20"/>
              </w:rPr>
            </w:pPr>
            <w:r w:rsidRPr="004F5D52">
              <w:rPr>
                <w:sz w:val="20"/>
                <w:szCs w:val="20"/>
              </w:rPr>
              <w:t>7.</w:t>
            </w:r>
          </w:p>
        </w:tc>
        <w:tc>
          <w:tcPr>
            <w:tcW w:w="2884" w:type="dxa"/>
          </w:tcPr>
          <w:p w14:paraId="0938E77C" w14:textId="77777777" w:rsidR="007F695F" w:rsidRPr="004F5D52" w:rsidRDefault="007F695F" w:rsidP="005B1E2D">
            <w:pPr>
              <w:rPr>
                <w:sz w:val="20"/>
                <w:szCs w:val="20"/>
              </w:rPr>
            </w:pPr>
            <w:r w:rsidRPr="004F5D52">
              <w:rPr>
                <w:sz w:val="20"/>
                <w:szCs w:val="20"/>
              </w:rPr>
              <w:t xml:space="preserve">Биржевые облигации бездокументарные процентные неконвертируемые </w:t>
            </w:r>
          </w:p>
          <w:p w14:paraId="6715280E" w14:textId="77777777" w:rsidR="007F695F" w:rsidRPr="004F5D52" w:rsidRDefault="007F695F" w:rsidP="005B1E2D">
            <w:pPr>
              <w:rPr>
                <w:sz w:val="20"/>
                <w:szCs w:val="20"/>
              </w:rPr>
            </w:pPr>
            <w:r w:rsidRPr="004F5D52">
              <w:rPr>
                <w:sz w:val="20"/>
                <w:szCs w:val="20"/>
              </w:rPr>
              <w:t>серии 001РС-02, регистрационный номер выпуска</w:t>
            </w:r>
          </w:p>
          <w:p w14:paraId="31AEA124" w14:textId="77777777" w:rsidR="007F695F" w:rsidRPr="004F5D52" w:rsidRDefault="007F695F" w:rsidP="005B1E2D">
            <w:pPr>
              <w:rPr>
                <w:sz w:val="20"/>
                <w:szCs w:val="20"/>
              </w:rPr>
            </w:pPr>
            <w:r w:rsidRPr="004F5D52">
              <w:rPr>
                <w:sz w:val="20"/>
                <w:szCs w:val="20"/>
              </w:rPr>
              <w:t>4</w:t>
            </w:r>
            <w:r w:rsidRPr="004F5D52">
              <w:rPr>
                <w:sz w:val="20"/>
                <w:szCs w:val="20"/>
                <w:lang w:val="en-US"/>
              </w:rPr>
              <w:t>B</w:t>
            </w:r>
            <w:r w:rsidRPr="004F5D52">
              <w:rPr>
                <w:sz w:val="20"/>
                <w:szCs w:val="20"/>
              </w:rPr>
              <w:t>02-02-00660-R-001P от 27.03.2024 г.</w:t>
            </w:r>
          </w:p>
        </w:tc>
        <w:tc>
          <w:tcPr>
            <w:tcW w:w="2552" w:type="dxa"/>
          </w:tcPr>
          <w:p w14:paraId="1368A5D1" w14:textId="77777777" w:rsidR="007F695F" w:rsidRPr="004F5D52" w:rsidRDefault="007F695F" w:rsidP="005B1E2D">
            <w:pPr>
              <w:rPr>
                <w:sz w:val="20"/>
                <w:szCs w:val="20"/>
              </w:rPr>
            </w:pPr>
            <w:r w:rsidRPr="004F5D52">
              <w:rPr>
                <w:sz w:val="20"/>
                <w:szCs w:val="20"/>
              </w:rPr>
              <w:t>4 575 799 000 китайских юаней</w:t>
            </w:r>
          </w:p>
        </w:tc>
        <w:tc>
          <w:tcPr>
            <w:tcW w:w="3960" w:type="dxa"/>
          </w:tcPr>
          <w:p w14:paraId="30ADFE32" w14:textId="77777777" w:rsidR="007F695F" w:rsidRPr="004F5D52" w:rsidRDefault="007F695F" w:rsidP="005B1E2D">
            <w:pPr>
              <w:rPr>
                <w:sz w:val="20"/>
                <w:szCs w:val="20"/>
              </w:rPr>
            </w:pPr>
            <w:r w:rsidRPr="004F5D52">
              <w:rPr>
                <w:sz w:val="20"/>
                <w:szCs w:val="20"/>
              </w:rPr>
              <w:t>Финансирование уставной деятельности Эмитента.</w:t>
            </w:r>
          </w:p>
          <w:p w14:paraId="1DFD91A4" w14:textId="77777777" w:rsidR="007F695F" w:rsidRPr="004F5D52" w:rsidRDefault="007F695F" w:rsidP="005B1E2D">
            <w:pPr>
              <w:rPr>
                <w:sz w:val="20"/>
                <w:szCs w:val="20"/>
              </w:rPr>
            </w:pPr>
          </w:p>
        </w:tc>
      </w:tr>
      <w:tr w:rsidR="007F695F" w:rsidRPr="004F5D52" w14:paraId="184B8BA1" w14:textId="77777777" w:rsidTr="005B1E2D">
        <w:tc>
          <w:tcPr>
            <w:tcW w:w="513" w:type="dxa"/>
          </w:tcPr>
          <w:p w14:paraId="73F918B2" w14:textId="77777777" w:rsidR="007F695F" w:rsidRPr="004F5D52" w:rsidRDefault="007F695F" w:rsidP="005B1E2D">
            <w:pPr>
              <w:rPr>
                <w:sz w:val="20"/>
                <w:szCs w:val="20"/>
              </w:rPr>
            </w:pPr>
            <w:r w:rsidRPr="004F5D52">
              <w:rPr>
                <w:sz w:val="20"/>
                <w:szCs w:val="20"/>
              </w:rPr>
              <w:t>8.</w:t>
            </w:r>
          </w:p>
        </w:tc>
        <w:tc>
          <w:tcPr>
            <w:tcW w:w="2884" w:type="dxa"/>
          </w:tcPr>
          <w:p w14:paraId="3635682A" w14:textId="77777777" w:rsidR="007F695F" w:rsidRPr="004F5D52" w:rsidRDefault="007F695F" w:rsidP="005B1E2D">
            <w:pPr>
              <w:rPr>
                <w:sz w:val="20"/>
                <w:szCs w:val="20"/>
              </w:rPr>
            </w:pPr>
            <w:r w:rsidRPr="004F5D52">
              <w:rPr>
                <w:sz w:val="20"/>
                <w:szCs w:val="20"/>
              </w:rPr>
              <w:t xml:space="preserve">Биржевые облигации бездокументарные процентные неконвертируемые </w:t>
            </w:r>
          </w:p>
          <w:p w14:paraId="39E9E4B5" w14:textId="77777777" w:rsidR="007F695F" w:rsidRPr="004F5D52" w:rsidRDefault="007F695F" w:rsidP="005B1E2D">
            <w:pPr>
              <w:rPr>
                <w:sz w:val="20"/>
                <w:szCs w:val="20"/>
              </w:rPr>
            </w:pPr>
            <w:r w:rsidRPr="004F5D52">
              <w:rPr>
                <w:sz w:val="20"/>
                <w:szCs w:val="20"/>
              </w:rPr>
              <w:t>серии 001РС-07, регистрационный номер выпуска</w:t>
            </w:r>
          </w:p>
          <w:p w14:paraId="5CF7B83D" w14:textId="77777777" w:rsidR="007F695F" w:rsidRPr="004F5D52" w:rsidRDefault="007F695F" w:rsidP="005B1E2D">
            <w:pPr>
              <w:rPr>
                <w:sz w:val="20"/>
                <w:szCs w:val="20"/>
              </w:rPr>
            </w:pPr>
            <w:r w:rsidRPr="004F5D52">
              <w:rPr>
                <w:sz w:val="20"/>
                <w:szCs w:val="20"/>
              </w:rPr>
              <w:t>4</w:t>
            </w:r>
            <w:r w:rsidRPr="004F5D52">
              <w:rPr>
                <w:sz w:val="20"/>
                <w:szCs w:val="20"/>
                <w:lang w:val="en-US"/>
              </w:rPr>
              <w:t>B</w:t>
            </w:r>
            <w:r w:rsidRPr="004F5D52">
              <w:rPr>
                <w:sz w:val="20"/>
                <w:szCs w:val="20"/>
              </w:rPr>
              <w:t>02-07-00660-R-001P от 03.07.2025 г.</w:t>
            </w:r>
          </w:p>
        </w:tc>
        <w:tc>
          <w:tcPr>
            <w:tcW w:w="2552" w:type="dxa"/>
          </w:tcPr>
          <w:p w14:paraId="2663D6C0" w14:textId="77777777" w:rsidR="007F695F" w:rsidRPr="004F5D52" w:rsidRDefault="007F695F" w:rsidP="005B1E2D">
            <w:pPr>
              <w:rPr>
                <w:sz w:val="20"/>
                <w:szCs w:val="20"/>
              </w:rPr>
            </w:pPr>
            <w:r w:rsidRPr="004F5D52">
              <w:rPr>
                <w:sz w:val="20"/>
                <w:szCs w:val="20"/>
              </w:rPr>
              <w:t>1 950 000 000 китайских юаней</w:t>
            </w:r>
          </w:p>
        </w:tc>
        <w:tc>
          <w:tcPr>
            <w:tcW w:w="3960" w:type="dxa"/>
          </w:tcPr>
          <w:p w14:paraId="5F324E61" w14:textId="77777777" w:rsidR="007F695F" w:rsidRPr="004F5D52" w:rsidRDefault="007F695F" w:rsidP="005B1E2D">
            <w:pPr>
              <w:rPr>
                <w:sz w:val="20"/>
                <w:szCs w:val="20"/>
              </w:rPr>
            </w:pPr>
            <w:r w:rsidRPr="004F5D52">
              <w:rPr>
                <w:sz w:val="20"/>
                <w:szCs w:val="20"/>
              </w:rPr>
              <w:t>Финансирование уставной деятельности Эмитента.</w:t>
            </w:r>
          </w:p>
          <w:p w14:paraId="27F5B5C8" w14:textId="77777777" w:rsidR="007F695F" w:rsidRPr="004F5D52" w:rsidRDefault="007F695F" w:rsidP="005B1E2D">
            <w:pPr>
              <w:rPr>
                <w:sz w:val="20"/>
                <w:szCs w:val="20"/>
              </w:rPr>
            </w:pPr>
          </w:p>
        </w:tc>
      </w:tr>
      <w:tr w:rsidR="007F695F" w:rsidRPr="004F5D52" w14:paraId="1895C1BB" w14:textId="77777777" w:rsidTr="005B1E2D">
        <w:tc>
          <w:tcPr>
            <w:tcW w:w="513" w:type="dxa"/>
          </w:tcPr>
          <w:p w14:paraId="25386E64" w14:textId="77777777" w:rsidR="007F695F" w:rsidRPr="004F5D52" w:rsidRDefault="007F695F" w:rsidP="005B1E2D">
            <w:pPr>
              <w:rPr>
                <w:sz w:val="20"/>
                <w:szCs w:val="20"/>
              </w:rPr>
            </w:pPr>
            <w:r w:rsidRPr="004F5D52">
              <w:rPr>
                <w:sz w:val="20"/>
                <w:szCs w:val="20"/>
              </w:rPr>
              <w:t>9.</w:t>
            </w:r>
          </w:p>
        </w:tc>
        <w:tc>
          <w:tcPr>
            <w:tcW w:w="2884" w:type="dxa"/>
          </w:tcPr>
          <w:p w14:paraId="00EFB013" w14:textId="77777777" w:rsidR="007F695F" w:rsidRPr="004F5D52" w:rsidRDefault="007F695F" w:rsidP="005B1E2D">
            <w:pPr>
              <w:rPr>
                <w:sz w:val="20"/>
                <w:szCs w:val="20"/>
              </w:rPr>
            </w:pPr>
            <w:r w:rsidRPr="004F5D52">
              <w:rPr>
                <w:sz w:val="20"/>
                <w:szCs w:val="20"/>
              </w:rPr>
              <w:t xml:space="preserve">Биржевые облигации бездокументарные процентные неконвертируемые </w:t>
            </w:r>
          </w:p>
          <w:p w14:paraId="06426FCB" w14:textId="77777777" w:rsidR="007F695F" w:rsidRPr="004F5D52" w:rsidRDefault="007F695F" w:rsidP="005B1E2D">
            <w:pPr>
              <w:rPr>
                <w:sz w:val="20"/>
                <w:szCs w:val="20"/>
              </w:rPr>
            </w:pPr>
            <w:r w:rsidRPr="004F5D52">
              <w:rPr>
                <w:sz w:val="20"/>
                <w:szCs w:val="20"/>
              </w:rPr>
              <w:t>серии 001РС-08, регистрационный номер выпуска</w:t>
            </w:r>
          </w:p>
          <w:p w14:paraId="3DC77CA3" w14:textId="77777777" w:rsidR="007F695F" w:rsidRPr="004F5D52" w:rsidRDefault="007F695F" w:rsidP="005B1E2D">
            <w:pPr>
              <w:rPr>
                <w:sz w:val="20"/>
                <w:szCs w:val="20"/>
              </w:rPr>
            </w:pPr>
            <w:r w:rsidRPr="004F5D52">
              <w:rPr>
                <w:sz w:val="20"/>
                <w:szCs w:val="20"/>
              </w:rPr>
              <w:t>4</w:t>
            </w:r>
            <w:r w:rsidRPr="004F5D52">
              <w:rPr>
                <w:sz w:val="20"/>
                <w:szCs w:val="20"/>
                <w:lang w:val="en-US"/>
              </w:rPr>
              <w:t>B</w:t>
            </w:r>
            <w:r w:rsidRPr="004F5D52">
              <w:rPr>
                <w:sz w:val="20"/>
                <w:szCs w:val="20"/>
              </w:rPr>
              <w:t>02-08-00660-R-001P от 06.10.2025 г.</w:t>
            </w:r>
          </w:p>
        </w:tc>
        <w:tc>
          <w:tcPr>
            <w:tcW w:w="2552" w:type="dxa"/>
          </w:tcPr>
          <w:p w14:paraId="29055FE7" w14:textId="77777777" w:rsidR="007F695F" w:rsidRPr="004F5D52" w:rsidRDefault="007F695F" w:rsidP="005B1E2D">
            <w:pPr>
              <w:rPr>
                <w:sz w:val="20"/>
                <w:szCs w:val="20"/>
              </w:rPr>
            </w:pPr>
            <w:r w:rsidRPr="004F5D52">
              <w:rPr>
                <w:sz w:val="20"/>
                <w:szCs w:val="20"/>
              </w:rPr>
              <w:t>1 000 000 000 китайских юаней</w:t>
            </w:r>
          </w:p>
        </w:tc>
        <w:tc>
          <w:tcPr>
            <w:tcW w:w="3960" w:type="dxa"/>
          </w:tcPr>
          <w:p w14:paraId="4E3CDD9C" w14:textId="77777777" w:rsidR="007F695F" w:rsidRPr="004F5D52" w:rsidRDefault="007F695F" w:rsidP="005B1E2D">
            <w:pPr>
              <w:rPr>
                <w:sz w:val="20"/>
                <w:szCs w:val="20"/>
              </w:rPr>
            </w:pPr>
            <w:r w:rsidRPr="004F5D52">
              <w:rPr>
                <w:sz w:val="20"/>
                <w:szCs w:val="20"/>
              </w:rPr>
              <w:t>Финансирование уставной деятельности Эмитента.</w:t>
            </w:r>
          </w:p>
          <w:p w14:paraId="100E8876" w14:textId="77777777" w:rsidR="007F695F" w:rsidRPr="004F5D52" w:rsidRDefault="007F695F" w:rsidP="005B1E2D">
            <w:pPr>
              <w:rPr>
                <w:sz w:val="20"/>
                <w:szCs w:val="20"/>
              </w:rPr>
            </w:pPr>
          </w:p>
        </w:tc>
      </w:tr>
      <w:tr w:rsidR="007F695F" w:rsidRPr="004F5D52" w14:paraId="23A0409F" w14:textId="77777777" w:rsidTr="005B1E2D">
        <w:tc>
          <w:tcPr>
            <w:tcW w:w="513" w:type="dxa"/>
          </w:tcPr>
          <w:p w14:paraId="4435D283" w14:textId="77777777" w:rsidR="007F695F" w:rsidRPr="004F5D52" w:rsidRDefault="007F695F" w:rsidP="005B1E2D">
            <w:pPr>
              <w:rPr>
                <w:sz w:val="20"/>
                <w:szCs w:val="20"/>
              </w:rPr>
            </w:pPr>
            <w:r w:rsidRPr="004F5D52">
              <w:rPr>
                <w:sz w:val="20"/>
                <w:szCs w:val="20"/>
              </w:rPr>
              <w:t>10.</w:t>
            </w:r>
          </w:p>
        </w:tc>
        <w:tc>
          <w:tcPr>
            <w:tcW w:w="2884" w:type="dxa"/>
          </w:tcPr>
          <w:p w14:paraId="5FD9D28A" w14:textId="77777777" w:rsidR="007F695F" w:rsidRPr="004F5D52" w:rsidRDefault="007F695F" w:rsidP="005B1E2D">
            <w:pPr>
              <w:rPr>
                <w:sz w:val="20"/>
                <w:szCs w:val="20"/>
              </w:rPr>
            </w:pPr>
            <w:r w:rsidRPr="004F5D52">
              <w:rPr>
                <w:sz w:val="20"/>
                <w:szCs w:val="20"/>
              </w:rPr>
              <w:t xml:space="preserve">Биржевые облигации бездокументарные процентные неконвертируемые </w:t>
            </w:r>
          </w:p>
          <w:p w14:paraId="426EE800" w14:textId="77777777" w:rsidR="007F695F" w:rsidRPr="004F5D52" w:rsidRDefault="007F695F" w:rsidP="005B1E2D">
            <w:pPr>
              <w:rPr>
                <w:sz w:val="20"/>
                <w:szCs w:val="20"/>
              </w:rPr>
            </w:pPr>
            <w:r w:rsidRPr="004F5D52">
              <w:rPr>
                <w:sz w:val="20"/>
                <w:szCs w:val="20"/>
              </w:rPr>
              <w:t>серии 001РС-09, регистрационный номер выпуска 4B02-09-00660-R-001P от 01.11.2025 г.</w:t>
            </w:r>
          </w:p>
        </w:tc>
        <w:tc>
          <w:tcPr>
            <w:tcW w:w="2552" w:type="dxa"/>
          </w:tcPr>
          <w:p w14:paraId="33C7291C" w14:textId="77777777" w:rsidR="007F695F" w:rsidRPr="004F5D52" w:rsidRDefault="007F695F" w:rsidP="005B1E2D">
            <w:pPr>
              <w:rPr>
                <w:sz w:val="20"/>
                <w:szCs w:val="20"/>
              </w:rPr>
            </w:pPr>
            <w:r w:rsidRPr="004F5D52">
              <w:rPr>
                <w:sz w:val="20"/>
                <w:szCs w:val="20"/>
              </w:rPr>
              <w:t>1 000 000 000 китайских юаней</w:t>
            </w:r>
          </w:p>
        </w:tc>
        <w:tc>
          <w:tcPr>
            <w:tcW w:w="3960" w:type="dxa"/>
          </w:tcPr>
          <w:p w14:paraId="7A80DA3B" w14:textId="77777777" w:rsidR="007F695F" w:rsidRPr="004F5D52" w:rsidRDefault="007F695F" w:rsidP="005B1E2D">
            <w:pPr>
              <w:rPr>
                <w:sz w:val="20"/>
                <w:szCs w:val="20"/>
              </w:rPr>
            </w:pPr>
            <w:r w:rsidRPr="004F5D52">
              <w:rPr>
                <w:sz w:val="20"/>
                <w:szCs w:val="20"/>
              </w:rPr>
              <w:t>Финансирование уставной деятельности Эмитента.</w:t>
            </w:r>
          </w:p>
          <w:p w14:paraId="3C40F914" w14:textId="77777777" w:rsidR="007F695F" w:rsidRPr="004F5D52" w:rsidRDefault="007F695F" w:rsidP="005B1E2D">
            <w:pPr>
              <w:rPr>
                <w:sz w:val="20"/>
                <w:szCs w:val="20"/>
              </w:rPr>
            </w:pPr>
          </w:p>
        </w:tc>
      </w:tr>
    </w:tbl>
    <w:p w14:paraId="55DBCAC2" w14:textId="77777777" w:rsidR="007F695F" w:rsidRDefault="007F695F" w:rsidP="007F695F">
      <w:pPr>
        <w:ind w:firstLine="567"/>
      </w:pPr>
    </w:p>
    <w:p w14:paraId="6BFE5AC0" w14:textId="320C39E4" w:rsidR="007F695F" w:rsidRPr="004F5D52" w:rsidRDefault="007F695F" w:rsidP="004F5D52">
      <w:pPr>
        <w:ind w:firstLine="567"/>
        <w:jc w:val="both"/>
        <w:rPr>
          <w:sz w:val="22"/>
          <w:szCs w:val="22"/>
        </w:rPr>
      </w:pPr>
      <w:r w:rsidRPr="004F5D52">
        <w:rPr>
          <w:sz w:val="22"/>
          <w:szCs w:val="22"/>
        </w:rPr>
        <w:t xml:space="preserve">На дату подписания </w:t>
      </w:r>
      <w:r w:rsidR="004F5D52">
        <w:rPr>
          <w:sz w:val="22"/>
          <w:szCs w:val="22"/>
        </w:rPr>
        <w:t>настоящего отчета</w:t>
      </w:r>
      <w:r w:rsidRPr="004F5D52">
        <w:rPr>
          <w:sz w:val="22"/>
          <w:szCs w:val="22"/>
        </w:rPr>
        <w:t xml:space="preserve"> выпуски облигаций 4</w:t>
      </w:r>
      <w:r w:rsidRPr="004F5D52">
        <w:rPr>
          <w:sz w:val="22"/>
          <w:szCs w:val="22"/>
          <w:lang w:val="en-US"/>
        </w:rPr>
        <w:t>CDE</w:t>
      </w:r>
      <w:r w:rsidRPr="004F5D52">
        <w:rPr>
          <w:sz w:val="22"/>
          <w:szCs w:val="22"/>
        </w:rPr>
        <w:t>-01-00660-</w:t>
      </w:r>
      <w:r w:rsidRPr="004F5D52">
        <w:rPr>
          <w:sz w:val="22"/>
          <w:szCs w:val="22"/>
          <w:lang w:val="en-US"/>
        </w:rPr>
        <w:t>R</w:t>
      </w:r>
      <w:r w:rsidRPr="004F5D52">
        <w:rPr>
          <w:sz w:val="22"/>
          <w:szCs w:val="22"/>
        </w:rPr>
        <w:t>-001</w:t>
      </w:r>
      <w:r w:rsidRPr="004F5D52">
        <w:rPr>
          <w:sz w:val="22"/>
          <w:szCs w:val="22"/>
          <w:lang w:val="en-US"/>
        </w:rPr>
        <w:t>P</w:t>
      </w:r>
      <w:r w:rsidRPr="004F5D52">
        <w:rPr>
          <w:sz w:val="22"/>
          <w:szCs w:val="22"/>
        </w:rPr>
        <w:t xml:space="preserve"> от 21.12.2022</w:t>
      </w:r>
      <w:r w:rsidR="004F5D52" w:rsidRPr="004F5D52">
        <w:rPr>
          <w:sz w:val="22"/>
          <w:szCs w:val="22"/>
        </w:rPr>
        <w:t>, 4CDE-02-00660-R-001P от 29.03.</w:t>
      </w:r>
      <w:r w:rsidR="004F5D52">
        <w:rPr>
          <w:sz w:val="22"/>
          <w:szCs w:val="22"/>
        </w:rPr>
        <w:t>20</w:t>
      </w:r>
      <w:r w:rsidR="004F5D52" w:rsidRPr="004F5D52">
        <w:rPr>
          <w:sz w:val="22"/>
          <w:szCs w:val="22"/>
        </w:rPr>
        <w:t>23,</w:t>
      </w:r>
      <w:r w:rsidRPr="004F5D52">
        <w:rPr>
          <w:sz w:val="22"/>
          <w:szCs w:val="22"/>
        </w:rPr>
        <w:t xml:space="preserve"> </w:t>
      </w:r>
      <w:r w:rsidR="004F5D52" w:rsidRPr="004F5D52">
        <w:rPr>
          <w:sz w:val="22"/>
          <w:szCs w:val="22"/>
        </w:rPr>
        <w:t>4</w:t>
      </w:r>
      <w:r w:rsidR="004F5D52" w:rsidRPr="004F5D52">
        <w:rPr>
          <w:sz w:val="22"/>
          <w:szCs w:val="22"/>
          <w:lang w:val="en-US"/>
        </w:rPr>
        <w:t>CDE</w:t>
      </w:r>
      <w:r w:rsidR="004F5D52" w:rsidRPr="004F5D52">
        <w:rPr>
          <w:sz w:val="22"/>
          <w:szCs w:val="22"/>
        </w:rPr>
        <w:t>-03-00660-</w:t>
      </w:r>
      <w:r w:rsidR="004F5D52" w:rsidRPr="004F5D52">
        <w:rPr>
          <w:sz w:val="22"/>
          <w:szCs w:val="22"/>
          <w:lang w:val="en-US"/>
        </w:rPr>
        <w:t>R</w:t>
      </w:r>
      <w:r w:rsidR="004F5D52" w:rsidRPr="004F5D52">
        <w:rPr>
          <w:sz w:val="22"/>
          <w:szCs w:val="22"/>
        </w:rPr>
        <w:t>-001</w:t>
      </w:r>
      <w:r w:rsidR="004F5D52" w:rsidRPr="004F5D52">
        <w:rPr>
          <w:sz w:val="22"/>
          <w:szCs w:val="22"/>
          <w:lang w:val="en-US"/>
        </w:rPr>
        <w:t>P</w:t>
      </w:r>
      <w:r w:rsidR="004F5D52" w:rsidRPr="004F5D52">
        <w:rPr>
          <w:sz w:val="22"/>
          <w:szCs w:val="22"/>
        </w:rPr>
        <w:t xml:space="preserve"> от 23.05.2023</w:t>
      </w:r>
      <w:r w:rsidR="004F5D52">
        <w:rPr>
          <w:sz w:val="22"/>
          <w:szCs w:val="22"/>
        </w:rPr>
        <w:t xml:space="preserve"> </w:t>
      </w:r>
      <w:r w:rsidRPr="004F5D52">
        <w:rPr>
          <w:sz w:val="22"/>
          <w:szCs w:val="22"/>
        </w:rPr>
        <w:t>являются погашенными.</w:t>
      </w:r>
    </w:p>
    <w:p w14:paraId="074592EF" w14:textId="77777777" w:rsidR="007F695F" w:rsidRDefault="007F695F" w:rsidP="007F695F">
      <w:pPr>
        <w:jc w:val="both"/>
      </w:pPr>
    </w:p>
    <w:sectPr w:rsidR="007F695F" w:rsidSect="004F5D52">
      <w:foot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B5CC3" w14:textId="77777777" w:rsidR="007E241F" w:rsidRDefault="007E241F" w:rsidP="007E241F">
      <w:r>
        <w:separator/>
      </w:r>
    </w:p>
  </w:endnote>
  <w:endnote w:type="continuationSeparator" w:id="0">
    <w:p w14:paraId="70B68FD0" w14:textId="77777777" w:rsidR="007E241F" w:rsidRDefault="007E241F" w:rsidP="007E2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logica">
    <w:panose1 w:val="00000000000000000000"/>
    <w:charset w:val="CC"/>
    <w:family w:val="auto"/>
    <w:pitch w:val="variable"/>
    <w:sig w:usb0="A00002FF" w:usb1="4000206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962014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B8CA9B8" w14:textId="77175AA5" w:rsidR="004F5D52" w:rsidRPr="004F5D52" w:rsidRDefault="004F5D52">
        <w:pPr>
          <w:pStyle w:val="af9"/>
          <w:jc w:val="right"/>
          <w:rPr>
            <w:sz w:val="16"/>
            <w:szCs w:val="16"/>
          </w:rPr>
        </w:pPr>
        <w:r w:rsidRPr="004F5D52">
          <w:rPr>
            <w:sz w:val="16"/>
            <w:szCs w:val="16"/>
          </w:rPr>
          <w:fldChar w:fldCharType="begin"/>
        </w:r>
        <w:r w:rsidRPr="004F5D52">
          <w:rPr>
            <w:sz w:val="16"/>
            <w:szCs w:val="16"/>
          </w:rPr>
          <w:instrText>PAGE   \* MERGEFORMAT</w:instrText>
        </w:r>
        <w:r w:rsidRPr="004F5D52">
          <w:rPr>
            <w:sz w:val="16"/>
            <w:szCs w:val="16"/>
          </w:rPr>
          <w:fldChar w:fldCharType="separate"/>
        </w:r>
        <w:r w:rsidRPr="004F5D52">
          <w:rPr>
            <w:sz w:val="16"/>
            <w:szCs w:val="16"/>
          </w:rPr>
          <w:t>2</w:t>
        </w:r>
        <w:r w:rsidRPr="004F5D52">
          <w:rPr>
            <w:sz w:val="16"/>
            <w:szCs w:val="16"/>
          </w:rPr>
          <w:fldChar w:fldCharType="end"/>
        </w:r>
      </w:p>
    </w:sdtContent>
  </w:sdt>
  <w:p w14:paraId="78DEF222" w14:textId="77777777" w:rsidR="004F5D52" w:rsidRDefault="004F5D52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03E1B" w14:textId="77777777" w:rsidR="007E241F" w:rsidRDefault="007E241F" w:rsidP="007E241F">
      <w:r>
        <w:separator/>
      </w:r>
    </w:p>
  </w:footnote>
  <w:footnote w:type="continuationSeparator" w:id="0">
    <w:p w14:paraId="7708C3D7" w14:textId="77777777" w:rsidR="007E241F" w:rsidRDefault="007E241F" w:rsidP="007E2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C7491B"/>
    <w:multiLevelType w:val="hybridMultilevel"/>
    <w:tmpl w:val="CC77F69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02F4D46"/>
    <w:multiLevelType w:val="hybridMultilevel"/>
    <w:tmpl w:val="18F1673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86917BE"/>
    <w:multiLevelType w:val="hybridMultilevel"/>
    <w:tmpl w:val="574E47C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B3605A"/>
    <w:multiLevelType w:val="hybridMultilevel"/>
    <w:tmpl w:val="97028C2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013580"/>
    <w:multiLevelType w:val="hybridMultilevel"/>
    <w:tmpl w:val="5D94647E"/>
    <w:lvl w:ilvl="0" w:tplc="ACE8C7F2">
      <w:start w:val="1"/>
      <w:numFmt w:val="bullet"/>
      <w:lvlText w:val="●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7434F8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E6C79C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885D00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244964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50A054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4E77CC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B60DA4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D0FCCE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1B071E7"/>
    <w:multiLevelType w:val="hybridMultilevel"/>
    <w:tmpl w:val="E4A2A676"/>
    <w:lvl w:ilvl="0" w:tplc="7A489E36">
      <w:start w:val="1"/>
      <w:numFmt w:val="bullet"/>
      <w:lvlText w:val="✔"/>
      <w:lvlJc w:val="left"/>
      <w:pPr>
        <w:ind w:left="1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3E5494">
      <w:start w:val="1"/>
      <w:numFmt w:val="bullet"/>
      <w:lvlText w:val="o"/>
      <w:lvlJc w:val="left"/>
      <w:pPr>
        <w:ind w:left="1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869744">
      <w:start w:val="1"/>
      <w:numFmt w:val="bullet"/>
      <w:lvlText w:val="▪"/>
      <w:lvlJc w:val="left"/>
      <w:pPr>
        <w:ind w:left="2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28D560">
      <w:start w:val="1"/>
      <w:numFmt w:val="bullet"/>
      <w:lvlText w:val="•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F2CCA8">
      <w:start w:val="1"/>
      <w:numFmt w:val="bullet"/>
      <w:lvlText w:val="o"/>
      <w:lvlJc w:val="left"/>
      <w:pPr>
        <w:ind w:left="3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F883B2">
      <w:start w:val="1"/>
      <w:numFmt w:val="bullet"/>
      <w:lvlText w:val="▪"/>
      <w:lvlJc w:val="left"/>
      <w:pPr>
        <w:ind w:left="4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F2A4C0">
      <w:start w:val="1"/>
      <w:numFmt w:val="bullet"/>
      <w:lvlText w:val="•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0028EC">
      <w:start w:val="1"/>
      <w:numFmt w:val="bullet"/>
      <w:lvlText w:val="o"/>
      <w:lvlJc w:val="left"/>
      <w:pPr>
        <w:ind w:left="6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A46A1A">
      <w:start w:val="1"/>
      <w:numFmt w:val="bullet"/>
      <w:lvlText w:val="▪"/>
      <w:lvlJc w:val="left"/>
      <w:pPr>
        <w:ind w:left="6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2952FBE"/>
    <w:multiLevelType w:val="hybridMultilevel"/>
    <w:tmpl w:val="8BB898EC"/>
    <w:lvl w:ilvl="0" w:tplc="3A124C76">
      <w:start w:val="1"/>
      <w:numFmt w:val="bullet"/>
      <w:lvlText w:val="●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0447AA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FE6268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988EB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E828D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84482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A0FE7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C00C4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242CB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5426BF3"/>
    <w:multiLevelType w:val="multilevel"/>
    <w:tmpl w:val="C646F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08039333"/>
    <w:multiLevelType w:val="hybridMultilevel"/>
    <w:tmpl w:val="C0BCDC9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8BB2141"/>
    <w:multiLevelType w:val="hybridMultilevel"/>
    <w:tmpl w:val="03CC1038"/>
    <w:lvl w:ilvl="0" w:tplc="714E26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F24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725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F65C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E01B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508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F25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8E49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7666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0B502F3A"/>
    <w:multiLevelType w:val="hybridMultilevel"/>
    <w:tmpl w:val="19A88A56"/>
    <w:lvl w:ilvl="0" w:tplc="97F29EB4">
      <w:start w:val="1"/>
      <w:numFmt w:val="bullet"/>
      <w:lvlText w:val="✔"/>
      <w:lvlJc w:val="left"/>
      <w:pPr>
        <w:ind w:left="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DA4208C">
      <w:start w:val="1"/>
      <w:numFmt w:val="bullet"/>
      <w:lvlText w:val="o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5E28FA4">
      <w:start w:val="1"/>
      <w:numFmt w:val="bullet"/>
      <w:lvlText w:val="▪"/>
      <w:lvlJc w:val="left"/>
      <w:pPr>
        <w:ind w:left="1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42028BC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6025ECA">
      <w:start w:val="1"/>
      <w:numFmt w:val="bullet"/>
      <w:lvlText w:val="o"/>
      <w:lvlJc w:val="left"/>
      <w:pPr>
        <w:ind w:left="3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AB49064">
      <w:start w:val="1"/>
      <w:numFmt w:val="bullet"/>
      <w:lvlText w:val="▪"/>
      <w:lvlJc w:val="left"/>
      <w:pPr>
        <w:ind w:left="4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E7A8478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788FAD0">
      <w:start w:val="1"/>
      <w:numFmt w:val="bullet"/>
      <w:lvlText w:val="o"/>
      <w:lvlJc w:val="left"/>
      <w:pPr>
        <w:ind w:left="5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F623774">
      <w:start w:val="1"/>
      <w:numFmt w:val="bullet"/>
      <w:lvlText w:val="▪"/>
      <w:lvlJc w:val="left"/>
      <w:pPr>
        <w:ind w:left="6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3CF2DC0"/>
    <w:multiLevelType w:val="hybridMultilevel"/>
    <w:tmpl w:val="AD6E09CE"/>
    <w:lvl w:ilvl="0" w:tplc="7270A188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482D8E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4C16E4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5EFEC0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70E4CE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109834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76631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D60252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120DDE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46632FD"/>
    <w:multiLevelType w:val="hybridMultilevel"/>
    <w:tmpl w:val="A538C5D2"/>
    <w:lvl w:ilvl="0" w:tplc="A8368E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ACC6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5282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FC0F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DC15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BC42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2474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AE97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F22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591231E"/>
    <w:multiLevelType w:val="hybridMultilevel"/>
    <w:tmpl w:val="C4B4CC84"/>
    <w:lvl w:ilvl="0" w:tplc="7F0455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E62E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6E6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78B7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F0E9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1A7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6A1F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BA60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24DF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ABA0BFD"/>
    <w:multiLevelType w:val="hybridMultilevel"/>
    <w:tmpl w:val="3AC27F28"/>
    <w:lvl w:ilvl="0" w:tplc="87BA570C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D73DA5"/>
    <w:multiLevelType w:val="hybridMultilevel"/>
    <w:tmpl w:val="63983D6E"/>
    <w:lvl w:ilvl="0" w:tplc="236E85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BE5C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FC78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AE3E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2C5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B03D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F02B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2201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FC80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1E4B4AC2"/>
    <w:multiLevelType w:val="hybridMultilevel"/>
    <w:tmpl w:val="80BAD1EE"/>
    <w:lvl w:ilvl="0" w:tplc="1E3426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6443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7E5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8287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0CE5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045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5209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8C8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644B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1FFFD9C2"/>
    <w:multiLevelType w:val="hybridMultilevel"/>
    <w:tmpl w:val="910FE3B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4F87AE5"/>
    <w:multiLevelType w:val="multilevel"/>
    <w:tmpl w:val="1CCAD68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39" w:hanging="1800"/>
      </w:pPr>
      <w:rPr>
        <w:rFonts w:hint="default"/>
      </w:rPr>
    </w:lvl>
  </w:abstractNum>
  <w:abstractNum w:abstractNumId="19" w15:restartNumberingAfterBreak="0">
    <w:nsid w:val="32BE5EF0"/>
    <w:multiLevelType w:val="hybridMultilevel"/>
    <w:tmpl w:val="EDF2E3E2"/>
    <w:lvl w:ilvl="0" w:tplc="112AE3CE">
      <w:start w:val="1"/>
      <w:numFmt w:val="bullet"/>
      <w:lvlText w:val="✔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A8727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28AE7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6E97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44D07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C4D1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F24A8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1E301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FA326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562653"/>
    <w:multiLevelType w:val="hybridMultilevel"/>
    <w:tmpl w:val="0DF022B2"/>
    <w:lvl w:ilvl="0" w:tplc="58FC1E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1E50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C8A7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54D8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5E8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1CF9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A693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682B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683E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78F1718"/>
    <w:multiLevelType w:val="hybridMultilevel"/>
    <w:tmpl w:val="470AA82C"/>
    <w:lvl w:ilvl="0" w:tplc="3EB0509E">
      <w:start w:val="1"/>
      <w:numFmt w:val="bullet"/>
      <w:lvlText w:val="●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AAC9FC">
      <w:start w:val="1"/>
      <w:numFmt w:val="bullet"/>
      <w:lvlText w:val="o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58C486">
      <w:start w:val="1"/>
      <w:numFmt w:val="bullet"/>
      <w:lvlText w:val="▪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F2F0C8">
      <w:start w:val="1"/>
      <w:numFmt w:val="bullet"/>
      <w:lvlText w:val="•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725A44">
      <w:start w:val="1"/>
      <w:numFmt w:val="bullet"/>
      <w:lvlText w:val="o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52BBDA">
      <w:start w:val="1"/>
      <w:numFmt w:val="bullet"/>
      <w:lvlText w:val="▪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5A6CA2">
      <w:start w:val="1"/>
      <w:numFmt w:val="bullet"/>
      <w:lvlText w:val="•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5021C2">
      <w:start w:val="1"/>
      <w:numFmt w:val="bullet"/>
      <w:lvlText w:val="o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12744A">
      <w:start w:val="1"/>
      <w:numFmt w:val="bullet"/>
      <w:lvlText w:val="▪"/>
      <w:lvlJc w:val="left"/>
      <w:pPr>
        <w:ind w:left="7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90D682D"/>
    <w:multiLevelType w:val="hybridMultilevel"/>
    <w:tmpl w:val="8C74D8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5B7328B"/>
    <w:multiLevelType w:val="hybridMultilevel"/>
    <w:tmpl w:val="5DFACBDC"/>
    <w:lvl w:ilvl="0" w:tplc="6EC4F474">
      <w:start w:val="1"/>
      <w:numFmt w:val="bullet"/>
      <w:lvlText w:val="✔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1ECC5E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84A668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4C7932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3420A2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7A1F2C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24FC4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8865B0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E0E86E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9D35C21"/>
    <w:multiLevelType w:val="multilevel"/>
    <w:tmpl w:val="73BEC4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5" w15:restartNumberingAfterBreak="0">
    <w:nsid w:val="4B6113FC"/>
    <w:multiLevelType w:val="hybridMultilevel"/>
    <w:tmpl w:val="9766A378"/>
    <w:lvl w:ilvl="0" w:tplc="B24204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F260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D288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D8AA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82C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EC4A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DCB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6A4E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547E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C4C4E5D"/>
    <w:multiLevelType w:val="hybridMultilevel"/>
    <w:tmpl w:val="0752162C"/>
    <w:lvl w:ilvl="0" w:tplc="FAF066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7A4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9643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2EC5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72C9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5C23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E220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4A2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C489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DF45BDF"/>
    <w:multiLevelType w:val="hybridMultilevel"/>
    <w:tmpl w:val="7AB868CE"/>
    <w:lvl w:ilvl="0" w:tplc="3C585DF8">
      <w:start w:val="1"/>
      <w:numFmt w:val="decimal"/>
      <w:lvlText w:val="%1)"/>
      <w:lvlJc w:val="left"/>
      <w:pPr>
        <w:ind w:left="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A8DF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1E04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FA3D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7628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C4B0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A672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726A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46E8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E4C04A9"/>
    <w:multiLevelType w:val="hybridMultilevel"/>
    <w:tmpl w:val="0D20C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3537F8"/>
    <w:multiLevelType w:val="hybridMultilevel"/>
    <w:tmpl w:val="AE5CA4F4"/>
    <w:lvl w:ilvl="0" w:tplc="C70A6E78">
      <w:start w:val="1"/>
      <w:numFmt w:val="bullet"/>
      <w:lvlText w:val="-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580AEA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0A0870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BAA58E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B618D2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021D1C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0EBE8C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CA4064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FA81B2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0A100C3"/>
    <w:multiLevelType w:val="hybridMultilevel"/>
    <w:tmpl w:val="D3D8BE64"/>
    <w:lvl w:ilvl="0" w:tplc="A664CB0A">
      <w:start w:val="1"/>
      <w:numFmt w:val="decimal"/>
      <w:lvlText w:val="4.%1."/>
      <w:lvlJc w:val="left"/>
      <w:pPr>
        <w:ind w:left="532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50A6A"/>
    <w:multiLevelType w:val="hybridMultilevel"/>
    <w:tmpl w:val="4CF0FCB8"/>
    <w:lvl w:ilvl="0" w:tplc="C1E4BC0E">
      <w:start w:val="1"/>
      <w:numFmt w:val="decimal"/>
      <w:lvlText w:val="%1)"/>
      <w:lvlJc w:val="left"/>
      <w:pPr>
        <w:ind w:left="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1293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7E65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78A5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9003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26DA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E859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8CC2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248B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C172B2A"/>
    <w:multiLevelType w:val="hybridMultilevel"/>
    <w:tmpl w:val="59383B7E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3" w15:restartNumberingAfterBreak="0">
    <w:nsid w:val="5D8B6E28"/>
    <w:multiLevelType w:val="hybridMultilevel"/>
    <w:tmpl w:val="66380E74"/>
    <w:lvl w:ilvl="0" w:tplc="CC3CA59C">
      <w:start w:val="1"/>
      <w:numFmt w:val="bullet"/>
      <w:lvlText w:val="✔"/>
      <w:lvlJc w:val="left"/>
      <w:pPr>
        <w:ind w:left="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E848948">
      <w:start w:val="1"/>
      <w:numFmt w:val="bullet"/>
      <w:lvlText w:val="o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3DAA00E">
      <w:start w:val="1"/>
      <w:numFmt w:val="bullet"/>
      <w:lvlText w:val="▪"/>
      <w:lvlJc w:val="left"/>
      <w:pPr>
        <w:ind w:left="1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142962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E4024D0">
      <w:start w:val="1"/>
      <w:numFmt w:val="bullet"/>
      <w:lvlText w:val="o"/>
      <w:lvlJc w:val="left"/>
      <w:pPr>
        <w:ind w:left="3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D6CFB6E">
      <w:start w:val="1"/>
      <w:numFmt w:val="bullet"/>
      <w:lvlText w:val="▪"/>
      <w:lvlJc w:val="left"/>
      <w:pPr>
        <w:ind w:left="4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F049166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20C529C">
      <w:start w:val="1"/>
      <w:numFmt w:val="bullet"/>
      <w:lvlText w:val="o"/>
      <w:lvlJc w:val="left"/>
      <w:pPr>
        <w:ind w:left="5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B0128C">
      <w:start w:val="1"/>
      <w:numFmt w:val="bullet"/>
      <w:lvlText w:val="▪"/>
      <w:lvlJc w:val="left"/>
      <w:pPr>
        <w:ind w:left="6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D8D2F42"/>
    <w:multiLevelType w:val="hybridMultilevel"/>
    <w:tmpl w:val="62C6BBA4"/>
    <w:lvl w:ilvl="0" w:tplc="87BA570C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B2BD8"/>
    <w:multiLevelType w:val="hybridMultilevel"/>
    <w:tmpl w:val="BF883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14A88"/>
    <w:multiLevelType w:val="hybridMultilevel"/>
    <w:tmpl w:val="09C2AE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1C7F96"/>
    <w:multiLevelType w:val="hybridMultilevel"/>
    <w:tmpl w:val="F7A62C92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A72E10"/>
    <w:multiLevelType w:val="hybridMultilevel"/>
    <w:tmpl w:val="A7249748"/>
    <w:lvl w:ilvl="0" w:tplc="1A7661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E64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66B2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9C2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F27E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72A5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02FF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667C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A43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6ADF36D0"/>
    <w:multiLevelType w:val="hybridMultilevel"/>
    <w:tmpl w:val="17BA8E3A"/>
    <w:lvl w:ilvl="0" w:tplc="C1FC63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9C84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5899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9407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62AE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6A1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96D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D40F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E0E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6C1D54F6"/>
    <w:multiLevelType w:val="hybridMultilevel"/>
    <w:tmpl w:val="5DF26A8E"/>
    <w:lvl w:ilvl="0" w:tplc="441E8A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50F6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A246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FA06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FEA8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4A14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EC12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BC45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A649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C8C1117"/>
    <w:multiLevelType w:val="hybridMultilevel"/>
    <w:tmpl w:val="86C47048"/>
    <w:lvl w:ilvl="0" w:tplc="EAD825A2">
      <w:start w:val="1"/>
      <w:numFmt w:val="bullet"/>
      <w:lvlText w:val="✔"/>
      <w:lvlJc w:val="left"/>
      <w:pPr>
        <w:ind w:left="1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140A18">
      <w:start w:val="1"/>
      <w:numFmt w:val="bullet"/>
      <w:lvlText w:val="o"/>
      <w:lvlJc w:val="left"/>
      <w:pPr>
        <w:ind w:left="1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AA4AEC">
      <w:start w:val="1"/>
      <w:numFmt w:val="bullet"/>
      <w:lvlText w:val="▪"/>
      <w:lvlJc w:val="left"/>
      <w:pPr>
        <w:ind w:left="2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CC51BA">
      <w:start w:val="1"/>
      <w:numFmt w:val="bullet"/>
      <w:lvlText w:val="•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BAF4F8">
      <w:start w:val="1"/>
      <w:numFmt w:val="bullet"/>
      <w:lvlText w:val="o"/>
      <w:lvlJc w:val="left"/>
      <w:pPr>
        <w:ind w:left="3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CCE2B8">
      <w:start w:val="1"/>
      <w:numFmt w:val="bullet"/>
      <w:lvlText w:val="▪"/>
      <w:lvlJc w:val="left"/>
      <w:pPr>
        <w:ind w:left="4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B27E00">
      <w:start w:val="1"/>
      <w:numFmt w:val="bullet"/>
      <w:lvlText w:val="•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F4B582">
      <w:start w:val="1"/>
      <w:numFmt w:val="bullet"/>
      <w:lvlText w:val="o"/>
      <w:lvlJc w:val="left"/>
      <w:pPr>
        <w:ind w:left="6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74281A">
      <w:start w:val="1"/>
      <w:numFmt w:val="bullet"/>
      <w:lvlText w:val="▪"/>
      <w:lvlJc w:val="left"/>
      <w:pPr>
        <w:ind w:left="6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EA051D4"/>
    <w:multiLevelType w:val="hybridMultilevel"/>
    <w:tmpl w:val="E36C6D1A"/>
    <w:lvl w:ilvl="0" w:tplc="17D49464">
      <w:start w:val="1"/>
      <w:numFmt w:val="bullet"/>
      <w:lvlText w:val="✔"/>
      <w:lvlJc w:val="left"/>
      <w:pPr>
        <w:ind w:left="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5AA5EE">
      <w:start w:val="1"/>
      <w:numFmt w:val="bullet"/>
      <w:lvlText w:val="o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E80D24">
      <w:start w:val="1"/>
      <w:numFmt w:val="bullet"/>
      <w:lvlText w:val="▪"/>
      <w:lvlJc w:val="left"/>
      <w:pPr>
        <w:ind w:left="1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7D82E28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CFA254C">
      <w:start w:val="1"/>
      <w:numFmt w:val="bullet"/>
      <w:lvlText w:val="o"/>
      <w:lvlJc w:val="left"/>
      <w:pPr>
        <w:ind w:left="3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825748">
      <w:start w:val="1"/>
      <w:numFmt w:val="bullet"/>
      <w:lvlText w:val="▪"/>
      <w:lvlJc w:val="left"/>
      <w:pPr>
        <w:ind w:left="4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CF686F0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5C6C52">
      <w:start w:val="1"/>
      <w:numFmt w:val="bullet"/>
      <w:lvlText w:val="o"/>
      <w:lvlJc w:val="left"/>
      <w:pPr>
        <w:ind w:left="5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26E5978">
      <w:start w:val="1"/>
      <w:numFmt w:val="bullet"/>
      <w:lvlText w:val="▪"/>
      <w:lvlJc w:val="left"/>
      <w:pPr>
        <w:ind w:left="6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13668D1"/>
    <w:multiLevelType w:val="hybridMultilevel"/>
    <w:tmpl w:val="B1024CE0"/>
    <w:lvl w:ilvl="0" w:tplc="933A7EB4">
      <w:start w:val="1"/>
      <w:numFmt w:val="bullet"/>
      <w:lvlText w:val="-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1664BA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1ACC1C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A2DB1C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F8639A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E89BA4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5CFCC6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F67FC6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801FA0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4077F6A"/>
    <w:multiLevelType w:val="hybridMultilevel"/>
    <w:tmpl w:val="F1E0D8D4"/>
    <w:lvl w:ilvl="0" w:tplc="C486C4CA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5" w15:restartNumberingAfterBreak="0">
    <w:nsid w:val="77067DC3"/>
    <w:multiLevelType w:val="hybridMultilevel"/>
    <w:tmpl w:val="FC0C0BEA"/>
    <w:lvl w:ilvl="0" w:tplc="5CBE807A">
      <w:start w:val="1"/>
      <w:numFmt w:val="bullet"/>
      <w:lvlText w:val="o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80592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1C1D2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9EB6E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EA557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9AC3C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A2F6F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AE2D8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0A407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88F18EB"/>
    <w:multiLevelType w:val="hybridMultilevel"/>
    <w:tmpl w:val="FF831B1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7C581C2B"/>
    <w:multiLevelType w:val="hybridMultilevel"/>
    <w:tmpl w:val="A3324EC8"/>
    <w:lvl w:ilvl="0" w:tplc="E8549C5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DE7176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DC8F74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0CDA8A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54684A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4C6F4C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B270CC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2ABA0A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48A4F6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DFB7B34"/>
    <w:multiLevelType w:val="hybridMultilevel"/>
    <w:tmpl w:val="9973DDD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30"/>
  </w:num>
  <w:num w:numId="5">
    <w:abstractNumId w:val="34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6"/>
  </w:num>
  <w:num w:numId="9">
    <w:abstractNumId w:val="4"/>
  </w:num>
  <w:num w:numId="10">
    <w:abstractNumId w:val="5"/>
  </w:num>
  <w:num w:numId="11">
    <w:abstractNumId w:val="41"/>
  </w:num>
  <w:num w:numId="12">
    <w:abstractNumId w:val="45"/>
  </w:num>
  <w:num w:numId="13">
    <w:abstractNumId w:val="31"/>
  </w:num>
  <w:num w:numId="14">
    <w:abstractNumId w:val="27"/>
  </w:num>
  <w:num w:numId="15">
    <w:abstractNumId w:val="11"/>
  </w:num>
  <w:num w:numId="16">
    <w:abstractNumId w:val="19"/>
  </w:num>
  <w:num w:numId="17">
    <w:abstractNumId w:val="43"/>
  </w:num>
  <w:num w:numId="18">
    <w:abstractNumId w:val="23"/>
  </w:num>
  <w:num w:numId="19">
    <w:abstractNumId w:val="21"/>
  </w:num>
  <w:num w:numId="20">
    <w:abstractNumId w:val="29"/>
  </w:num>
  <w:num w:numId="21">
    <w:abstractNumId w:val="47"/>
  </w:num>
  <w:num w:numId="22">
    <w:abstractNumId w:val="10"/>
  </w:num>
  <w:num w:numId="23">
    <w:abstractNumId w:val="42"/>
  </w:num>
  <w:num w:numId="24">
    <w:abstractNumId w:val="33"/>
  </w:num>
  <w:num w:numId="25">
    <w:abstractNumId w:val="16"/>
  </w:num>
  <w:num w:numId="26">
    <w:abstractNumId w:val="13"/>
  </w:num>
  <w:num w:numId="27">
    <w:abstractNumId w:val="38"/>
  </w:num>
  <w:num w:numId="28">
    <w:abstractNumId w:val="15"/>
  </w:num>
  <w:num w:numId="29">
    <w:abstractNumId w:val="12"/>
  </w:num>
  <w:num w:numId="30">
    <w:abstractNumId w:val="25"/>
  </w:num>
  <w:num w:numId="31">
    <w:abstractNumId w:val="32"/>
  </w:num>
  <w:num w:numId="32">
    <w:abstractNumId w:val="20"/>
  </w:num>
  <w:num w:numId="33">
    <w:abstractNumId w:val="35"/>
  </w:num>
  <w:num w:numId="34">
    <w:abstractNumId w:val="39"/>
  </w:num>
  <w:num w:numId="35">
    <w:abstractNumId w:val="40"/>
  </w:num>
  <w:num w:numId="36">
    <w:abstractNumId w:val="9"/>
  </w:num>
  <w:num w:numId="37">
    <w:abstractNumId w:val="26"/>
  </w:num>
  <w:num w:numId="38">
    <w:abstractNumId w:val="1"/>
  </w:num>
  <w:num w:numId="39">
    <w:abstractNumId w:val="0"/>
  </w:num>
  <w:num w:numId="40">
    <w:abstractNumId w:val="8"/>
  </w:num>
  <w:num w:numId="41">
    <w:abstractNumId w:val="48"/>
  </w:num>
  <w:num w:numId="42">
    <w:abstractNumId w:val="28"/>
  </w:num>
  <w:num w:numId="43">
    <w:abstractNumId w:val="17"/>
  </w:num>
  <w:num w:numId="44">
    <w:abstractNumId w:val="3"/>
  </w:num>
  <w:num w:numId="45">
    <w:abstractNumId w:val="2"/>
  </w:num>
  <w:num w:numId="46">
    <w:abstractNumId w:val="46"/>
  </w:num>
  <w:num w:numId="47">
    <w:abstractNumId w:val="37"/>
  </w:num>
  <w:num w:numId="48">
    <w:abstractNumId w:val="36"/>
  </w:num>
  <w:num w:numId="49">
    <w:abstractNumId w:val="22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41F"/>
    <w:rsid w:val="00127A22"/>
    <w:rsid w:val="001640AB"/>
    <w:rsid w:val="001A19E3"/>
    <w:rsid w:val="004F5D52"/>
    <w:rsid w:val="005E6007"/>
    <w:rsid w:val="006273F6"/>
    <w:rsid w:val="006A15A0"/>
    <w:rsid w:val="00704AFA"/>
    <w:rsid w:val="007E241F"/>
    <w:rsid w:val="007F695F"/>
    <w:rsid w:val="008C5A45"/>
    <w:rsid w:val="00AD39CE"/>
    <w:rsid w:val="00AE7A9C"/>
    <w:rsid w:val="00B5383B"/>
    <w:rsid w:val="00C77BBB"/>
    <w:rsid w:val="00D636B7"/>
    <w:rsid w:val="00D747CA"/>
    <w:rsid w:val="00DE0A9F"/>
    <w:rsid w:val="00E31B6D"/>
    <w:rsid w:val="00F05D58"/>
    <w:rsid w:val="00FA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A8744"/>
  <w15:chartTrackingRefBased/>
  <w15:docId w15:val="{DF91E463-B91C-4643-95BA-E7318B70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15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E241F"/>
    <w:pPr>
      <w:keepNext/>
      <w:widowControl w:val="0"/>
      <w:tabs>
        <w:tab w:val="left" w:pos="1021"/>
      </w:tabs>
      <w:overflowPunct w:val="0"/>
      <w:autoSpaceDE w:val="0"/>
      <w:autoSpaceDN w:val="0"/>
      <w:adjustRightInd w:val="0"/>
      <w:ind w:firstLine="426"/>
      <w:jc w:val="both"/>
      <w:textAlignment w:val="baseline"/>
      <w:outlineLvl w:val="1"/>
    </w:pPr>
    <w:rPr>
      <w:b/>
      <w:szCs w:val="20"/>
      <w:u w:val="single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A15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4F5D5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4F5D5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4F5D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4F5D5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4F5D5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4F5D5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15A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E241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30">
    <w:name w:val="Заголовок 3 Знак"/>
    <w:basedOn w:val="a0"/>
    <w:link w:val="3"/>
    <w:rsid w:val="006A15A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E24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E241F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rsid w:val="007E241F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rsid w:val="007E241F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rsid w:val="007E241F"/>
    <w:rPr>
      <w:vertAlign w:val="superscript"/>
    </w:rPr>
  </w:style>
  <w:style w:type="paragraph" w:styleId="a6">
    <w:name w:val="List Paragraph"/>
    <w:basedOn w:val="a"/>
    <w:uiPriority w:val="34"/>
    <w:qFormat/>
    <w:rsid w:val="007E241F"/>
    <w:pPr>
      <w:ind w:left="720"/>
      <w:contextualSpacing/>
    </w:pPr>
  </w:style>
  <w:style w:type="table" w:customStyle="1" w:styleId="11">
    <w:name w:val="Сетка таблицы светлая1"/>
    <w:basedOn w:val="a1"/>
    <w:uiPriority w:val="40"/>
    <w:rsid w:val="007E241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7">
    <w:name w:val="Hyperlink"/>
    <w:basedOn w:val="a0"/>
    <w:uiPriority w:val="99"/>
    <w:unhideWhenUsed/>
    <w:rsid w:val="006A15A0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6A15A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A15A0"/>
    <w:pPr>
      <w:spacing w:after="5"/>
      <w:ind w:firstLine="417"/>
      <w:jc w:val="both"/>
    </w:pPr>
    <w:rPr>
      <w:color w:val="000000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A15A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b">
    <w:name w:val="Table Grid"/>
    <w:basedOn w:val="a1"/>
    <w:uiPriority w:val="39"/>
    <w:rsid w:val="006A1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a"/>
    <w:link w:val="footnotedescriptionChar"/>
    <w:hidden/>
    <w:rsid w:val="006A15A0"/>
    <w:pPr>
      <w:spacing w:after="0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6A15A0"/>
    <w:rPr>
      <w:rFonts w:ascii="Times New Roman" w:eastAsia="Times New Roman" w:hAnsi="Times New Roman" w:cs="Times New Roman"/>
      <w:color w:val="000000"/>
      <w:sz w:val="20"/>
      <w:lang w:eastAsia="ru-RU"/>
    </w:rPr>
  </w:style>
  <w:style w:type="paragraph" w:styleId="12">
    <w:name w:val="toc 1"/>
    <w:hidden/>
    <w:uiPriority w:val="39"/>
    <w:rsid w:val="006A15A0"/>
    <w:pPr>
      <w:spacing w:after="4" w:line="258" w:lineRule="auto"/>
      <w:ind w:left="25" w:right="60" w:hanging="10"/>
    </w:pPr>
    <w:rPr>
      <w:rFonts w:ascii="Times New Roman" w:eastAsia="Times New Roman" w:hAnsi="Times New Roman" w:cs="Times New Roman"/>
      <w:b/>
      <w:color w:val="000000"/>
      <w:sz w:val="20"/>
      <w:lang w:eastAsia="ru-RU"/>
    </w:rPr>
  </w:style>
  <w:style w:type="paragraph" w:styleId="21">
    <w:name w:val="toc 2"/>
    <w:hidden/>
    <w:uiPriority w:val="39"/>
    <w:rsid w:val="006A15A0"/>
    <w:pPr>
      <w:spacing w:after="4" w:line="258" w:lineRule="auto"/>
      <w:ind w:left="25" w:right="60" w:hanging="10"/>
    </w:pPr>
    <w:rPr>
      <w:rFonts w:ascii="Times New Roman" w:eastAsia="Times New Roman" w:hAnsi="Times New Roman" w:cs="Times New Roman"/>
      <w:b/>
      <w:color w:val="000000"/>
      <w:sz w:val="20"/>
      <w:lang w:eastAsia="ru-RU"/>
    </w:rPr>
  </w:style>
  <w:style w:type="paragraph" w:styleId="31">
    <w:name w:val="toc 3"/>
    <w:hidden/>
    <w:uiPriority w:val="39"/>
    <w:rsid w:val="006A15A0"/>
    <w:pPr>
      <w:spacing w:after="4" w:line="258" w:lineRule="auto"/>
      <w:ind w:left="25" w:right="60" w:hanging="10"/>
    </w:pPr>
    <w:rPr>
      <w:rFonts w:ascii="Times New Roman" w:eastAsia="Times New Roman" w:hAnsi="Times New Roman" w:cs="Times New Roman"/>
      <w:b/>
      <w:color w:val="000000"/>
      <w:sz w:val="20"/>
      <w:lang w:eastAsia="ru-RU"/>
    </w:rPr>
  </w:style>
  <w:style w:type="character" w:customStyle="1" w:styleId="footnotemark">
    <w:name w:val="footnote mark"/>
    <w:hidden/>
    <w:rsid w:val="006A15A0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6A15A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rmal (Web)"/>
    <w:basedOn w:val="a"/>
    <w:uiPriority w:val="99"/>
    <w:unhideWhenUsed/>
    <w:rsid w:val="006A15A0"/>
    <w:pPr>
      <w:spacing w:before="100" w:beforeAutospacing="1" w:after="100" w:afterAutospacing="1"/>
    </w:pPr>
  </w:style>
  <w:style w:type="paragraph" w:customStyle="1" w:styleId="Default">
    <w:name w:val="Default"/>
    <w:rsid w:val="006A15A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rsid w:val="006A15A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e">
    <w:name w:val="Balloon Text"/>
    <w:basedOn w:val="a"/>
    <w:link w:val="ad"/>
    <w:uiPriority w:val="99"/>
    <w:semiHidden/>
    <w:unhideWhenUsed/>
    <w:rsid w:val="006A15A0"/>
    <w:pPr>
      <w:ind w:firstLine="417"/>
      <w:jc w:val="both"/>
    </w:pPr>
    <w:rPr>
      <w:rFonts w:ascii="Segoe UI" w:hAnsi="Segoe UI" w:cs="Segoe UI"/>
      <w:color w:val="000000"/>
      <w:sz w:val="18"/>
      <w:szCs w:val="18"/>
    </w:rPr>
  </w:style>
  <w:style w:type="character" w:customStyle="1" w:styleId="af">
    <w:name w:val="Тема примечания Знак"/>
    <w:basedOn w:val="aa"/>
    <w:link w:val="af0"/>
    <w:uiPriority w:val="99"/>
    <w:semiHidden/>
    <w:rsid w:val="006A15A0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0">
    <w:name w:val="annotation subject"/>
    <w:basedOn w:val="a9"/>
    <w:next w:val="a9"/>
    <w:link w:val="af"/>
    <w:uiPriority w:val="99"/>
    <w:semiHidden/>
    <w:unhideWhenUsed/>
    <w:rsid w:val="006A15A0"/>
    <w:rPr>
      <w:b/>
      <w:bCs/>
    </w:rPr>
  </w:style>
  <w:style w:type="paragraph" w:styleId="af1">
    <w:name w:val="TOC Heading"/>
    <w:basedOn w:val="1"/>
    <w:next w:val="a"/>
    <w:uiPriority w:val="39"/>
    <w:unhideWhenUsed/>
    <w:qFormat/>
    <w:rsid w:val="006A15A0"/>
    <w:pPr>
      <w:spacing w:line="259" w:lineRule="auto"/>
      <w:outlineLvl w:val="9"/>
    </w:pPr>
  </w:style>
  <w:style w:type="character" w:styleId="af2">
    <w:name w:val="FollowedHyperlink"/>
    <w:basedOn w:val="a0"/>
    <w:uiPriority w:val="99"/>
    <w:semiHidden/>
    <w:unhideWhenUsed/>
    <w:rsid w:val="006A15A0"/>
    <w:rPr>
      <w:color w:val="954F72" w:themeColor="followedHyperlink"/>
      <w:u w:val="single"/>
    </w:rPr>
  </w:style>
  <w:style w:type="paragraph" w:styleId="af3">
    <w:name w:val="No Spacing"/>
    <w:uiPriority w:val="1"/>
    <w:qFormat/>
    <w:rsid w:val="006A15A0"/>
    <w:pPr>
      <w:spacing w:after="0" w:line="240" w:lineRule="auto"/>
      <w:ind w:firstLine="417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styleId="af4">
    <w:name w:val="Strong"/>
    <w:basedOn w:val="a0"/>
    <w:uiPriority w:val="22"/>
    <w:qFormat/>
    <w:rsid w:val="006A15A0"/>
    <w:rPr>
      <w:b/>
      <w:bCs/>
    </w:rPr>
  </w:style>
  <w:style w:type="table" w:customStyle="1" w:styleId="32">
    <w:name w:val="Сетка таблицы3"/>
    <w:basedOn w:val="a1"/>
    <w:next w:val="ab"/>
    <w:uiPriority w:val="39"/>
    <w:rsid w:val="006A15A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4F5D5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F5D52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F5D5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F5D52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4F5D5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4F5D5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f5">
    <w:name w:val="Title"/>
    <w:basedOn w:val="a"/>
    <w:next w:val="a"/>
    <w:link w:val="af6"/>
    <w:uiPriority w:val="10"/>
    <w:qFormat/>
    <w:rsid w:val="004F5D5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Заголовок Знак"/>
    <w:basedOn w:val="a0"/>
    <w:link w:val="af5"/>
    <w:uiPriority w:val="10"/>
    <w:rsid w:val="004F5D5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7">
    <w:name w:val="header"/>
    <w:basedOn w:val="a"/>
    <w:link w:val="af8"/>
    <w:uiPriority w:val="99"/>
    <w:unhideWhenUsed/>
    <w:rsid w:val="004F5D52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4F5D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4F5D52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4F5D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9">
    <w:name w:val="Pa9"/>
    <w:basedOn w:val="a"/>
    <w:next w:val="a"/>
    <w:uiPriority w:val="99"/>
    <w:rsid w:val="006273F6"/>
    <w:pPr>
      <w:autoSpaceDE w:val="0"/>
      <w:autoSpaceDN w:val="0"/>
      <w:adjustRightInd w:val="0"/>
      <w:spacing w:line="161" w:lineRule="atLeast"/>
    </w:pPr>
    <w:rPr>
      <w:rFonts w:ascii="Geologica" w:eastAsiaTheme="minorHAnsi" w:hAnsi="Geologica" w:cstheme="minorBidi"/>
      <w:lang w:eastAsia="en-US"/>
    </w:rPr>
  </w:style>
  <w:style w:type="character" w:styleId="afb">
    <w:name w:val="Unresolved Mention"/>
    <w:basedOn w:val="a0"/>
    <w:uiPriority w:val="99"/>
    <w:semiHidden/>
    <w:unhideWhenUsed/>
    <w:rsid w:val="00B538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eration.enplus.ru/ru/" TargetMode="External"/><Relationship Id="rId13" Type="http://schemas.openxmlformats.org/officeDocument/2006/relationships/hyperlink" Target="https://raexpert.ru/releases/2025/may23a" TargetMode="External"/><Relationship Id="rId18" Type="http://schemas.openxmlformats.org/officeDocument/2006/relationships/hyperlink" Target="https://raexpert.ru/releases/2025/oct13" TargetMode="External"/><Relationship Id="rId3" Type="http://schemas.openxmlformats.org/officeDocument/2006/relationships/styles" Target="styles.xml"/><Relationship Id="rId21" Type="http://schemas.openxmlformats.org/officeDocument/2006/relationships/hyperlink" Target="https://e-disclosure.ru/portal/files.aspx?id=36976&amp;type=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acra-ratings.ru/press-releases/5400/" TargetMode="External"/><Relationship Id="rId17" Type="http://schemas.openxmlformats.org/officeDocument/2006/relationships/hyperlink" Target="https://raexpert.ru/ratings/debt_ins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aexpert.ru/releases/2025/oct09d" TargetMode="External"/><Relationship Id="rId20" Type="http://schemas.openxmlformats.org/officeDocument/2006/relationships/hyperlink" Target="https://generation.enplus.ru/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cra-ratings.ru/press-releases/4916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aexpert.ru/ratings/debt_inst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cra-ratings.ru/press-releases/4766/" TargetMode="External"/><Relationship Id="rId19" Type="http://schemas.openxmlformats.org/officeDocument/2006/relationships/hyperlink" Target="https://raexpert.ru/ratings/debt_ins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disclosure.ru/portal/files.aspx?id=36976&amp;type=1" TargetMode="External"/><Relationship Id="rId14" Type="http://schemas.openxmlformats.org/officeDocument/2006/relationships/hyperlink" Target="https://raexpert.ru/releases/2025/jul09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A8F62-BF0C-47F7-B8A6-AFF41ADD9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6577</Words>
  <Characters>37494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Омегова Анастасия Андреевна</dc:creator>
  <cp:keywords/>
  <dc:description/>
  <cp:lastModifiedBy>Омегова Анастасия Андреевна</cp:lastModifiedBy>
  <cp:revision>3</cp:revision>
  <cp:lastPrinted>2026-04-08T06:03:00Z</cp:lastPrinted>
  <dcterms:created xsi:type="dcterms:W3CDTF">2026-04-13T01:09:00Z</dcterms:created>
  <dcterms:modified xsi:type="dcterms:W3CDTF">2026-04-13T01:10:00Z</dcterms:modified>
</cp:coreProperties>
</file>